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4663C" w14:textId="31510C25" w:rsidR="00732F36" w:rsidRPr="008D31E8" w:rsidRDefault="00DE6D70" w:rsidP="00732F36">
      <w:pPr>
        <w:pStyle w:val="qowt-stl-ttulo2"/>
        <w:shd w:val="clear" w:color="auto" w:fill="FFFFFF"/>
        <w:spacing w:before="0" w:beforeAutospacing="0" w:after="0" w:afterAutospacing="0"/>
        <w:jc w:val="both"/>
        <w:rPr>
          <w:rFonts w:ascii="Arial" w:hAnsi="Arial" w:cs="Arial"/>
        </w:rPr>
      </w:pPr>
      <w:r>
        <w:rPr>
          <w:rStyle w:val="qowt-font2-arial"/>
          <w:rFonts w:ascii="Arial" w:hAnsi="Arial" w:cs="Arial"/>
          <w:b/>
          <w:bCs/>
        </w:rPr>
        <w:t>HONORABLE</w:t>
      </w:r>
      <w:r w:rsidR="00732F36" w:rsidRPr="008D31E8">
        <w:rPr>
          <w:rStyle w:val="qowt-font2-arial"/>
          <w:rFonts w:ascii="Arial" w:hAnsi="Arial" w:cs="Arial"/>
          <w:b/>
          <w:bCs/>
        </w:rPr>
        <w:t xml:space="preserve"> AYUNTAMIENTO DE LEÓN, GUANAJUATO</w:t>
      </w:r>
    </w:p>
    <w:p w14:paraId="67530867" w14:textId="77777777" w:rsidR="00732F36" w:rsidRPr="008D31E8" w:rsidRDefault="00732F36" w:rsidP="00732F36">
      <w:pPr>
        <w:pStyle w:val="qowt-stl-ttulo2"/>
        <w:shd w:val="clear" w:color="auto" w:fill="FFFFFF"/>
        <w:spacing w:before="0" w:beforeAutospacing="0" w:after="0" w:afterAutospacing="0"/>
        <w:jc w:val="both"/>
        <w:rPr>
          <w:rFonts w:ascii="Arial" w:hAnsi="Arial" w:cs="Arial"/>
        </w:rPr>
      </w:pPr>
      <w:r w:rsidRPr="008D31E8">
        <w:rPr>
          <w:rStyle w:val="qowt-font2-arial"/>
          <w:rFonts w:ascii="Arial" w:hAnsi="Arial" w:cs="Arial"/>
          <w:b/>
          <w:bCs/>
        </w:rPr>
        <w:t>P R E S E N T E</w:t>
      </w:r>
    </w:p>
    <w:p w14:paraId="777633F4" w14:textId="77777777" w:rsidR="00732F36" w:rsidRPr="008D31E8" w:rsidRDefault="00732F36" w:rsidP="00732F36">
      <w:pPr>
        <w:pStyle w:val="x-scope"/>
        <w:shd w:val="clear" w:color="auto" w:fill="FFFFFF"/>
        <w:spacing w:before="0" w:beforeAutospacing="0" w:after="0" w:afterAutospacing="0"/>
        <w:jc w:val="both"/>
        <w:rPr>
          <w:rFonts w:ascii="Arial" w:hAnsi="Arial" w:cs="Arial"/>
        </w:rPr>
      </w:pPr>
    </w:p>
    <w:p w14:paraId="0CB3FDFF" w14:textId="77777777" w:rsidR="00732F36" w:rsidRPr="008D31E8" w:rsidRDefault="00732F36" w:rsidP="00732F36">
      <w:pPr>
        <w:pStyle w:val="qowt-stl-ttulo2"/>
        <w:shd w:val="clear" w:color="auto" w:fill="FFFFFF"/>
        <w:spacing w:before="0" w:beforeAutospacing="0" w:after="0" w:afterAutospacing="0"/>
        <w:jc w:val="both"/>
        <w:rPr>
          <w:rFonts w:ascii="Arial" w:hAnsi="Arial" w:cs="Arial"/>
        </w:rPr>
      </w:pPr>
      <w:r w:rsidRPr="008D31E8">
        <w:rPr>
          <w:rStyle w:val="qowt-font2-arial"/>
          <w:rFonts w:ascii="Arial" w:hAnsi="Arial" w:cs="Arial"/>
        </w:rPr>
        <w:t xml:space="preserve">Quienes integramos la </w:t>
      </w:r>
      <w:r w:rsidRPr="008D31E8">
        <w:rPr>
          <w:rStyle w:val="qowt-font2-arial"/>
          <w:rFonts w:ascii="Arial" w:hAnsi="Arial" w:cs="Arial"/>
          <w:b/>
          <w:bCs/>
        </w:rPr>
        <w:t>Comisión de Gobi</w:t>
      </w:r>
      <w:r w:rsidRPr="008D31E8">
        <w:rPr>
          <w:rStyle w:val="qowt-font2-arial"/>
          <w:rFonts w:ascii="Arial" w:hAnsi="Arial" w:cs="Arial"/>
          <w:b/>
          <w:bCs/>
          <w:i/>
          <w:iCs/>
        </w:rPr>
        <w:t>e</w:t>
      </w:r>
      <w:r w:rsidRPr="008D31E8">
        <w:rPr>
          <w:rStyle w:val="qowt-font2-arial"/>
          <w:rFonts w:ascii="Arial" w:hAnsi="Arial" w:cs="Arial"/>
          <w:b/>
          <w:bCs/>
        </w:rPr>
        <w:t xml:space="preserve">rno, Seguridad Pública, Academia Metropolitana, Tránsito y Prevención del Delito, </w:t>
      </w:r>
      <w:r w:rsidRPr="008D31E8">
        <w:rPr>
          <w:rStyle w:val="qowt-font2-arial"/>
          <w:rFonts w:ascii="Arial" w:hAnsi="Arial" w:cs="Arial"/>
        </w:rPr>
        <w:t xml:space="preserve">con fundamento en lo dispuesto por los artículos 3 fracción II, 25 fracción I inciso a), 77 párrafo primero, 83 fracción XII y 97 de la </w:t>
      </w:r>
      <w:r w:rsidRPr="00F01FC0">
        <w:rPr>
          <w:rStyle w:val="qowt-font2-arial"/>
          <w:rFonts w:ascii="Arial" w:hAnsi="Arial"/>
          <w:i/>
        </w:rPr>
        <w:t>Ley para el Gobierno y Administración de los Municipios del Estado de Guanajuato</w:t>
      </w:r>
      <w:r>
        <w:rPr>
          <w:rStyle w:val="qowt-font2-arial"/>
          <w:rFonts w:ascii="Arial" w:hAnsi="Arial" w:cs="Arial"/>
        </w:rPr>
        <w:t>, así como de los artículos</w:t>
      </w:r>
      <w:r w:rsidRPr="008D31E8">
        <w:rPr>
          <w:rStyle w:val="qowt-font2-arial"/>
          <w:rFonts w:ascii="Arial" w:hAnsi="Arial" w:cs="Arial"/>
        </w:rPr>
        <w:t xml:space="preserve"> 70 y 71 del </w:t>
      </w:r>
      <w:r w:rsidRPr="00F01FC0">
        <w:rPr>
          <w:rStyle w:val="qowt-font2-arial"/>
          <w:rFonts w:ascii="Arial" w:hAnsi="Arial"/>
          <w:i/>
        </w:rPr>
        <w:t>Reglamento Interior del H. Ayuntamiento de León, Guanajuato</w:t>
      </w:r>
      <w:r w:rsidRPr="008D31E8">
        <w:rPr>
          <w:rStyle w:val="qowt-font2-arial"/>
          <w:rFonts w:ascii="Arial" w:hAnsi="Arial" w:cs="Arial"/>
        </w:rPr>
        <w:t>, sometemos a consideración de este Cuerpo Edilicio, la propuesta de acuerdo que se formula al final del presente dictamen, con base en los siguientes:</w:t>
      </w:r>
    </w:p>
    <w:p w14:paraId="7023D7E8" w14:textId="77777777" w:rsidR="00732F36" w:rsidRPr="008D31E8" w:rsidRDefault="00732F36" w:rsidP="00732F36">
      <w:pPr>
        <w:pStyle w:val="Textoindependiente3"/>
        <w:spacing w:after="0" w:line="240" w:lineRule="auto"/>
        <w:jc w:val="center"/>
        <w:rPr>
          <w:rFonts w:ascii="Arial" w:hAnsi="Arial" w:cs="Arial"/>
          <w:b/>
          <w:sz w:val="24"/>
          <w:szCs w:val="24"/>
        </w:rPr>
      </w:pPr>
    </w:p>
    <w:p w14:paraId="2A1EC8EF" w14:textId="77777777" w:rsidR="00732F36" w:rsidRPr="008D31E8" w:rsidRDefault="00732F36" w:rsidP="00732F36">
      <w:pPr>
        <w:pStyle w:val="Textoindependiente3"/>
        <w:spacing w:after="0" w:line="240" w:lineRule="auto"/>
        <w:jc w:val="center"/>
        <w:rPr>
          <w:rFonts w:ascii="Arial" w:hAnsi="Arial" w:cs="Arial"/>
          <w:b/>
          <w:sz w:val="24"/>
          <w:szCs w:val="24"/>
        </w:rPr>
      </w:pPr>
      <w:r w:rsidRPr="008D31E8">
        <w:rPr>
          <w:rFonts w:ascii="Arial" w:hAnsi="Arial" w:cs="Arial"/>
          <w:b/>
          <w:sz w:val="24"/>
          <w:szCs w:val="24"/>
        </w:rPr>
        <w:t>ANTECEDENTES</w:t>
      </w:r>
    </w:p>
    <w:p w14:paraId="7A0F30CB" w14:textId="77777777" w:rsidR="00732F36" w:rsidRPr="008D31E8" w:rsidRDefault="00732F36" w:rsidP="00732F36">
      <w:pPr>
        <w:pStyle w:val="Textoindependiente3"/>
        <w:spacing w:after="0" w:line="240" w:lineRule="auto"/>
        <w:jc w:val="center"/>
        <w:rPr>
          <w:rFonts w:ascii="Arial" w:hAnsi="Arial" w:cs="Arial"/>
          <w:b/>
          <w:sz w:val="24"/>
          <w:szCs w:val="24"/>
        </w:rPr>
      </w:pPr>
    </w:p>
    <w:p w14:paraId="33CFCFE3" w14:textId="2C6CA381" w:rsidR="00E52721" w:rsidRDefault="00732F36" w:rsidP="00732F36">
      <w:pPr>
        <w:pStyle w:val="Ttulo2"/>
        <w:tabs>
          <w:tab w:val="left" w:pos="709"/>
        </w:tabs>
        <w:spacing w:before="0" w:line="240" w:lineRule="auto"/>
        <w:jc w:val="both"/>
        <w:rPr>
          <w:rFonts w:ascii="Arial" w:hAnsi="Arial" w:cs="Arial"/>
          <w:color w:val="auto"/>
          <w:sz w:val="24"/>
          <w:szCs w:val="24"/>
          <w:lang w:val="es-ES"/>
        </w:rPr>
      </w:pPr>
      <w:r w:rsidRPr="008D31E8">
        <w:rPr>
          <w:rFonts w:ascii="Arial" w:hAnsi="Arial" w:cs="Arial"/>
          <w:b/>
          <w:bCs/>
          <w:color w:val="auto"/>
          <w:sz w:val="24"/>
          <w:szCs w:val="24"/>
          <w:lang w:val="es-ES"/>
        </w:rPr>
        <w:t xml:space="preserve">Único. </w:t>
      </w:r>
      <w:r w:rsidRPr="008D31E8">
        <w:rPr>
          <w:rFonts w:ascii="Arial" w:hAnsi="Arial" w:cs="Arial"/>
          <w:color w:val="auto"/>
          <w:sz w:val="24"/>
          <w:szCs w:val="24"/>
          <w:lang w:val="es-ES"/>
        </w:rPr>
        <w:t>En cumplimiento a lo disp</w:t>
      </w:r>
      <w:r>
        <w:rPr>
          <w:rFonts w:ascii="Arial" w:hAnsi="Arial" w:cs="Arial"/>
          <w:color w:val="auto"/>
          <w:sz w:val="24"/>
          <w:szCs w:val="24"/>
          <w:lang w:val="es-ES"/>
        </w:rPr>
        <w:t>uesto por el artículo 56 Segundo</w:t>
      </w:r>
      <w:r w:rsidRPr="008D31E8">
        <w:rPr>
          <w:rFonts w:ascii="Arial" w:hAnsi="Arial" w:cs="Arial"/>
          <w:color w:val="auto"/>
          <w:sz w:val="24"/>
          <w:szCs w:val="24"/>
          <w:lang w:val="es-ES"/>
        </w:rPr>
        <w:t xml:space="preserve"> párrafo de la </w:t>
      </w:r>
      <w:r w:rsidRPr="00542636">
        <w:rPr>
          <w:rFonts w:ascii="Arial" w:hAnsi="Arial" w:cs="Arial"/>
          <w:color w:val="auto"/>
          <w:sz w:val="24"/>
          <w:szCs w:val="24"/>
          <w:lang w:val="es-ES"/>
        </w:rPr>
        <w:t xml:space="preserve">Constitución Política para el Estado de Guanajuato, por acuerdo de </w:t>
      </w:r>
      <w:r w:rsidR="002D3544" w:rsidRPr="00542636">
        <w:rPr>
          <w:rFonts w:ascii="Arial" w:hAnsi="Arial" w:cs="Arial"/>
          <w:color w:val="auto"/>
          <w:sz w:val="24"/>
          <w:szCs w:val="24"/>
          <w:lang w:val="es-ES"/>
        </w:rPr>
        <w:t>la</w:t>
      </w:r>
      <w:r w:rsidRPr="00542636">
        <w:rPr>
          <w:rFonts w:ascii="Arial" w:hAnsi="Arial" w:cs="Arial"/>
          <w:color w:val="auto"/>
          <w:sz w:val="24"/>
          <w:szCs w:val="24"/>
          <w:lang w:val="es-ES"/>
        </w:rPr>
        <w:t xml:space="preserve"> </w:t>
      </w:r>
      <w:r w:rsidR="002D3544" w:rsidRPr="00542636">
        <w:rPr>
          <w:rFonts w:ascii="Arial" w:hAnsi="Arial" w:cs="Arial"/>
          <w:color w:val="auto"/>
          <w:sz w:val="24"/>
          <w:szCs w:val="24"/>
          <w:lang w:val="es-ES"/>
        </w:rPr>
        <w:t>Comisió</w:t>
      </w:r>
      <w:r w:rsidRPr="00542636">
        <w:rPr>
          <w:rFonts w:ascii="Arial" w:hAnsi="Arial" w:cs="Arial"/>
          <w:color w:val="auto"/>
          <w:sz w:val="24"/>
          <w:szCs w:val="24"/>
          <w:lang w:val="es-ES"/>
        </w:rPr>
        <w:t xml:space="preserve">n </w:t>
      </w:r>
      <w:r w:rsidR="002D3544" w:rsidRPr="00542636">
        <w:rPr>
          <w:rFonts w:ascii="Arial" w:hAnsi="Arial" w:cs="Arial"/>
          <w:color w:val="auto"/>
          <w:sz w:val="24"/>
          <w:szCs w:val="24"/>
          <w:lang w:val="es-ES"/>
        </w:rPr>
        <w:t>Salud</w:t>
      </w:r>
      <w:r w:rsidRPr="00542636">
        <w:rPr>
          <w:rFonts w:ascii="Arial" w:hAnsi="Arial" w:cs="Arial"/>
          <w:color w:val="auto"/>
          <w:sz w:val="24"/>
          <w:szCs w:val="24"/>
          <w:lang w:val="es-ES"/>
        </w:rPr>
        <w:t xml:space="preserve"> </w:t>
      </w:r>
      <w:r w:rsidR="00542636" w:rsidRPr="00542636">
        <w:rPr>
          <w:rFonts w:ascii="Arial" w:hAnsi="Arial" w:cs="Arial"/>
          <w:color w:val="auto"/>
          <w:sz w:val="24"/>
          <w:szCs w:val="24"/>
          <w:lang w:val="es-ES"/>
        </w:rPr>
        <w:t xml:space="preserve">Pública </w:t>
      </w:r>
      <w:r w:rsidRPr="00542636">
        <w:rPr>
          <w:rFonts w:ascii="Arial" w:hAnsi="Arial" w:cs="Arial"/>
          <w:color w:val="auto"/>
          <w:sz w:val="24"/>
          <w:szCs w:val="24"/>
          <w:lang w:val="es-ES"/>
        </w:rPr>
        <w:t>del</w:t>
      </w:r>
      <w:r>
        <w:rPr>
          <w:rFonts w:ascii="Arial" w:hAnsi="Arial" w:cs="Arial"/>
          <w:color w:val="auto"/>
          <w:sz w:val="24"/>
          <w:szCs w:val="24"/>
          <w:lang w:val="es-ES"/>
        </w:rPr>
        <w:t xml:space="preserve"> Congreso del Estado de Guanajuato</w:t>
      </w:r>
      <w:r w:rsidRPr="008D31E8">
        <w:rPr>
          <w:rFonts w:ascii="Arial" w:hAnsi="Arial" w:cs="Arial"/>
          <w:color w:val="auto"/>
          <w:sz w:val="24"/>
          <w:szCs w:val="24"/>
          <w:lang w:val="es-ES"/>
        </w:rPr>
        <w:t xml:space="preserve">, mediante </w:t>
      </w:r>
      <w:r w:rsidR="00095D2D">
        <w:rPr>
          <w:rFonts w:ascii="Arial" w:hAnsi="Arial" w:cs="Arial"/>
          <w:b/>
          <w:color w:val="auto"/>
          <w:sz w:val="24"/>
          <w:szCs w:val="24"/>
          <w:lang w:val="es-ES"/>
        </w:rPr>
        <w:t xml:space="preserve">el oficio </w:t>
      </w:r>
      <w:r w:rsidRPr="008D31E8">
        <w:rPr>
          <w:rFonts w:ascii="Arial" w:hAnsi="Arial" w:cs="Arial"/>
          <w:b/>
          <w:color w:val="auto"/>
          <w:sz w:val="24"/>
          <w:szCs w:val="24"/>
          <w:lang w:val="es-ES"/>
        </w:rPr>
        <w:t xml:space="preserve">circular número </w:t>
      </w:r>
      <w:r w:rsidR="002D3544">
        <w:rPr>
          <w:rFonts w:ascii="Arial" w:hAnsi="Arial" w:cs="Arial"/>
          <w:b/>
          <w:color w:val="auto"/>
          <w:sz w:val="24"/>
          <w:szCs w:val="24"/>
          <w:lang w:val="es-ES"/>
        </w:rPr>
        <w:t>7</w:t>
      </w:r>
      <w:r>
        <w:rPr>
          <w:rFonts w:ascii="Arial" w:hAnsi="Arial" w:cs="Arial"/>
          <w:b/>
          <w:color w:val="auto"/>
          <w:sz w:val="24"/>
          <w:szCs w:val="24"/>
          <w:lang w:val="es-ES"/>
        </w:rPr>
        <w:t>7,</w:t>
      </w:r>
      <w:r w:rsidRPr="008D31E8">
        <w:rPr>
          <w:rFonts w:ascii="Arial" w:hAnsi="Arial" w:cs="Arial"/>
          <w:b/>
          <w:color w:val="auto"/>
          <w:sz w:val="24"/>
          <w:szCs w:val="24"/>
          <w:lang w:val="es-ES"/>
        </w:rPr>
        <w:t xml:space="preserve"> </w:t>
      </w:r>
      <w:r w:rsidRPr="008D31E8">
        <w:rPr>
          <w:rFonts w:ascii="Arial" w:hAnsi="Arial" w:cs="Arial"/>
          <w:color w:val="auto"/>
          <w:sz w:val="24"/>
          <w:szCs w:val="24"/>
          <w:lang w:val="es-ES"/>
        </w:rPr>
        <w:t xml:space="preserve">se remitió a este H. Ayuntamiento la </w:t>
      </w:r>
      <w:r w:rsidRPr="008D31E8">
        <w:rPr>
          <w:rFonts w:ascii="Arial" w:hAnsi="Arial" w:cs="Arial"/>
          <w:b/>
          <w:color w:val="auto"/>
          <w:sz w:val="24"/>
          <w:szCs w:val="24"/>
          <w:lang w:val="es-ES"/>
        </w:rPr>
        <w:t xml:space="preserve">iniciativa </w:t>
      </w:r>
      <w:r w:rsidR="002D3544">
        <w:rPr>
          <w:rFonts w:ascii="Arial" w:hAnsi="Arial" w:cs="Arial"/>
          <w:b/>
          <w:color w:val="auto"/>
          <w:sz w:val="24"/>
          <w:szCs w:val="24"/>
          <w:lang w:val="es-ES"/>
        </w:rPr>
        <w:t xml:space="preserve">para </w:t>
      </w:r>
      <w:r>
        <w:rPr>
          <w:rFonts w:ascii="Arial" w:hAnsi="Arial" w:cs="Arial"/>
          <w:b/>
          <w:color w:val="auto"/>
          <w:sz w:val="24"/>
          <w:szCs w:val="24"/>
          <w:lang w:val="es-ES"/>
        </w:rPr>
        <w:t xml:space="preserve">adicionar </w:t>
      </w:r>
      <w:r w:rsidR="002D3544">
        <w:rPr>
          <w:rFonts w:ascii="Arial" w:hAnsi="Arial" w:cs="Arial"/>
          <w:b/>
          <w:color w:val="auto"/>
          <w:sz w:val="24"/>
          <w:szCs w:val="24"/>
          <w:lang w:val="es-ES"/>
        </w:rPr>
        <w:t xml:space="preserve">un párrafo </w:t>
      </w:r>
      <w:r w:rsidR="00A11EF0">
        <w:rPr>
          <w:rFonts w:ascii="Arial" w:hAnsi="Arial" w:cs="Arial"/>
          <w:b/>
          <w:color w:val="auto"/>
          <w:sz w:val="24"/>
          <w:szCs w:val="24"/>
          <w:lang w:val="es-ES"/>
        </w:rPr>
        <w:t xml:space="preserve">decimonoveno </w:t>
      </w:r>
      <w:r w:rsidR="002D3544">
        <w:rPr>
          <w:rFonts w:ascii="Arial" w:hAnsi="Arial" w:cs="Arial"/>
          <w:b/>
          <w:color w:val="auto"/>
          <w:sz w:val="24"/>
          <w:szCs w:val="24"/>
          <w:lang w:val="es-ES"/>
        </w:rPr>
        <w:t xml:space="preserve">al artículo 1 de la Constitución Política </w:t>
      </w:r>
      <w:r w:rsidR="00095D2D">
        <w:rPr>
          <w:rFonts w:ascii="Arial" w:hAnsi="Arial" w:cs="Arial"/>
          <w:b/>
          <w:color w:val="auto"/>
          <w:sz w:val="24"/>
          <w:szCs w:val="24"/>
          <w:lang w:val="es-ES"/>
        </w:rPr>
        <w:t xml:space="preserve">para </w:t>
      </w:r>
      <w:r w:rsidR="002D3544">
        <w:rPr>
          <w:rFonts w:ascii="Arial" w:hAnsi="Arial" w:cs="Arial"/>
          <w:b/>
          <w:color w:val="auto"/>
          <w:sz w:val="24"/>
          <w:szCs w:val="24"/>
          <w:lang w:val="es-ES"/>
        </w:rPr>
        <w:t xml:space="preserve">el Estado de Guanajuato, </w:t>
      </w:r>
      <w:r w:rsidR="00095D2D" w:rsidRPr="00A263DD">
        <w:rPr>
          <w:rFonts w:ascii="Arial" w:hAnsi="Arial" w:cs="Arial"/>
          <w:b/>
          <w:color w:val="auto"/>
          <w:sz w:val="24"/>
          <w:szCs w:val="24"/>
          <w:lang w:val="es-ES"/>
        </w:rPr>
        <w:t>además de</w:t>
      </w:r>
      <w:r w:rsidR="002D3544" w:rsidRPr="00A263DD">
        <w:rPr>
          <w:rFonts w:ascii="Arial" w:hAnsi="Arial" w:cs="Arial"/>
          <w:b/>
          <w:color w:val="auto"/>
          <w:sz w:val="24"/>
          <w:szCs w:val="24"/>
          <w:lang w:val="es-ES"/>
        </w:rPr>
        <w:t xml:space="preserve"> reformar l</w:t>
      </w:r>
      <w:r w:rsidR="004B4966" w:rsidRPr="00A263DD">
        <w:rPr>
          <w:rFonts w:ascii="Arial" w:hAnsi="Arial" w:cs="Arial"/>
          <w:b/>
          <w:color w:val="auto"/>
          <w:sz w:val="24"/>
          <w:szCs w:val="24"/>
          <w:lang w:val="es-ES"/>
        </w:rPr>
        <w:t>os artículos 2 fracciones VI y VIII, 38 fracción III</w:t>
      </w:r>
      <w:r w:rsidR="00A263DD" w:rsidRPr="00A263DD">
        <w:rPr>
          <w:rFonts w:ascii="Arial" w:hAnsi="Arial" w:cs="Arial"/>
          <w:b/>
          <w:color w:val="auto"/>
          <w:sz w:val="24"/>
          <w:szCs w:val="24"/>
          <w:lang w:val="es-ES"/>
        </w:rPr>
        <w:t>, así como adicionar la fracción VIII al artículo 2, la fracción IV al artículo 38 y los párrafos segundo y tercero, recorriendo los párrafos subsecuentes, al artículo 41</w:t>
      </w:r>
      <w:r w:rsidR="00A11EF0">
        <w:rPr>
          <w:rFonts w:ascii="Arial" w:hAnsi="Arial" w:cs="Arial"/>
          <w:b/>
          <w:color w:val="auto"/>
          <w:sz w:val="24"/>
          <w:szCs w:val="24"/>
          <w:lang w:val="es-ES"/>
        </w:rPr>
        <w:t xml:space="preserve"> </w:t>
      </w:r>
      <w:r w:rsidR="002D3544" w:rsidRPr="00A263DD">
        <w:rPr>
          <w:rFonts w:ascii="Arial" w:hAnsi="Arial" w:cs="Arial"/>
          <w:b/>
          <w:color w:val="auto"/>
          <w:sz w:val="24"/>
          <w:szCs w:val="24"/>
          <w:lang w:val="es-ES"/>
        </w:rPr>
        <w:t>de la</w:t>
      </w:r>
      <w:r w:rsidR="002D3544" w:rsidRPr="008F30ED">
        <w:rPr>
          <w:rFonts w:ascii="Arial" w:hAnsi="Arial" w:cs="Arial"/>
          <w:b/>
          <w:color w:val="auto"/>
          <w:sz w:val="24"/>
          <w:szCs w:val="24"/>
          <w:lang w:val="es-ES"/>
        </w:rPr>
        <w:t xml:space="preserve"> Ley de </w:t>
      </w:r>
      <w:r w:rsidR="00542636" w:rsidRPr="008F30ED">
        <w:rPr>
          <w:rFonts w:ascii="Arial" w:hAnsi="Arial" w:cs="Arial"/>
          <w:b/>
          <w:color w:val="auto"/>
          <w:sz w:val="24"/>
          <w:szCs w:val="24"/>
          <w:lang w:val="es-ES"/>
        </w:rPr>
        <w:t>Salud del Estado de Guanajuato</w:t>
      </w:r>
      <w:r w:rsidRPr="008F30ED">
        <w:rPr>
          <w:rFonts w:ascii="Arial" w:hAnsi="Arial" w:cs="Arial"/>
          <w:b/>
          <w:color w:val="auto"/>
          <w:sz w:val="24"/>
          <w:szCs w:val="24"/>
          <w:lang w:val="es-ES"/>
        </w:rPr>
        <w:t>,</w:t>
      </w:r>
      <w:r w:rsidRPr="008D31E8">
        <w:rPr>
          <w:rFonts w:ascii="Arial" w:hAnsi="Arial" w:cs="Arial"/>
          <w:b/>
          <w:i/>
          <w:color w:val="auto"/>
          <w:sz w:val="24"/>
          <w:szCs w:val="24"/>
          <w:lang w:val="es-ES"/>
        </w:rPr>
        <w:t xml:space="preserve"> </w:t>
      </w:r>
      <w:r>
        <w:rPr>
          <w:rFonts w:ascii="Arial" w:hAnsi="Arial" w:cs="Arial"/>
          <w:color w:val="auto"/>
          <w:sz w:val="24"/>
          <w:szCs w:val="24"/>
          <w:lang w:val="es-ES"/>
        </w:rPr>
        <w:t xml:space="preserve">formulada por </w:t>
      </w:r>
      <w:r w:rsidR="002D3544">
        <w:rPr>
          <w:rFonts w:ascii="Arial" w:hAnsi="Arial" w:cs="Arial"/>
          <w:color w:val="auto"/>
          <w:sz w:val="24"/>
          <w:szCs w:val="24"/>
          <w:lang w:val="es-ES"/>
        </w:rPr>
        <w:t xml:space="preserve">las diputadas y </w:t>
      </w:r>
      <w:r w:rsidR="002B7FD6">
        <w:rPr>
          <w:rFonts w:ascii="Arial" w:hAnsi="Arial" w:cs="Arial"/>
          <w:color w:val="auto"/>
          <w:sz w:val="24"/>
          <w:szCs w:val="24"/>
          <w:lang w:val="es-ES"/>
        </w:rPr>
        <w:t xml:space="preserve">los diputados </w:t>
      </w:r>
      <w:r w:rsidR="00542636">
        <w:rPr>
          <w:rFonts w:ascii="Arial" w:hAnsi="Arial" w:cs="Arial"/>
          <w:color w:val="auto"/>
          <w:sz w:val="24"/>
          <w:szCs w:val="24"/>
          <w:lang w:val="es-ES"/>
        </w:rPr>
        <w:t xml:space="preserve">integrantes </w:t>
      </w:r>
      <w:r w:rsidR="00E52721">
        <w:rPr>
          <w:rFonts w:ascii="Arial" w:hAnsi="Arial" w:cs="Arial"/>
          <w:color w:val="auto"/>
          <w:sz w:val="24"/>
          <w:szCs w:val="24"/>
          <w:lang w:val="es-ES"/>
        </w:rPr>
        <w:t>del Grupo Parlamentario de MORENA.</w:t>
      </w:r>
    </w:p>
    <w:p w14:paraId="4666FFEC" w14:textId="77777777" w:rsidR="00E52721" w:rsidRDefault="00E52721" w:rsidP="00732F36">
      <w:pPr>
        <w:pStyle w:val="Ttulo2"/>
        <w:tabs>
          <w:tab w:val="left" w:pos="709"/>
        </w:tabs>
        <w:spacing w:before="0" w:line="240" w:lineRule="auto"/>
        <w:jc w:val="both"/>
        <w:rPr>
          <w:rFonts w:ascii="Arial" w:hAnsi="Arial" w:cs="Arial"/>
          <w:color w:val="auto"/>
          <w:sz w:val="24"/>
          <w:szCs w:val="24"/>
        </w:rPr>
      </w:pPr>
    </w:p>
    <w:p w14:paraId="7874CD02" w14:textId="6E556750" w:rsidR="00732F36" w:rsidRDefault="00732F36" w:rsidP="00732F36">
      <w:pPr>
        <w:pStyle w:val="Ttulo2"/>
        <w:tabs>
          <w:tab w:val="left" w:pos="709"/>
        </w:tabs>
        <w:spacing w:before="0" w:line="240" w:lineRule="auto"/>
        <w:jc w:val="both"/>
        <w:rPr>
          <w:rFonts w:ascii="Arial" w:hAnsi="Arial" w:cs="Arial"/>
          <w:color w:val="auto"/>
          <w:sz w:val="24"/>
          <w:szCs w:val="24"/>
          <w:lang w:val="es-ES"/>
        </w:rPr>
      </w:pPr>
      <w:r w:rsidRPr="008D31E8">
        <w:rPr>
          <w:rFonts w:ascii="Arial" w:hAnsi="Arial" w:cs="Arial"/>
          <w:color w:val="auto"/>
          <w:sz w:val="24"/>
          <w:szCs w:val="24"/>
        </w:rPr>
        <w:t>L</w:t>
      </w:r>
      <w:proofErr w:type="spellStart"/>
      <w:r w:rsidRPr="008D31E8">
        <w:rPr>
          <w:rFonts w:ascii="Arial" w:hAnsi="Arial" w:cs="Arial"/>
          <w:color w:val="auto"/>
          <w:sz w:val="24"/>
          <w:szCs w:val="24"/>
          <w:lang w:val="es-ES"/>
        </w:rPr>
        <w:t>o</w:t>
      </w:r>
      <w:proofErr w:type="spellEnd"/>
      <w:r w:rsidRPr="008D31E8">
        <w:rPr>
          <w:rFonts w:ascii="Arial" w:hAnsi="Arial" w:cs="Arial"/>
          <w:color w:val="auto"/>
          <w:sz w:val="24"/>
          <w:szCs w:val="24"/>
          <w:lang w:val="es-ES"/>
        </w:rPr>
        <w:t xml:space="preserve"> anterior, a </w:t>
      </w:r>
      <w:r w:rsidRPr="00542636">
        <w:rPr>
          <w:rFonts w:ascii="Arial" w:hAnsi="Arial" w:cs="Arial"/>
          <w:color w:val="auto"/>
          <w:sz w:val="24"/>
          <w:szCs w:val="24"/>
          <w:lang w:val="es-ES"/>
        </w:rPr>
        <w:t>efecto de que se remitan comentarios u observaciones</w:t>
      </w:r>
      <w:r w:rsidR="00542636" w:rsidRPr="00542636">
        <w:rPr>
          <w:rFonts w:ascii="Arial" w:hAnsi="Arial" w:cs="Arial"/>
          <w:color w:val="auto"/>
          <w:sz w:val="24"/>
          <w:szCs w:val="24"/>
          <w:lang w:val="es-ES"/>
        </w:rPr>
        <w:t xml:space="preserve"> pertinentes al </w:t>
      </w:r>
      <w:r w:rsidR="00542636" w:rsidRPr="00115DF7">
        <w:rPr>
          <w:rFonts w:ascii="Arial" w:hAnsi="Arial" w:cs="Arial"/>
          <w:color w:val="auto"/>
          <w:sz w:val="24"/>
          <w:szCs w:val="24"/>
          <w:u w:val="single"/>
          <w:lang w:val="es-ES"/>
        </w:rPr>
        <w:t>segundo de los ordenamientos</w:t>
      </w:r>
      <w:r w:rsidR="00542636" w:rsidRPr="00542636">
        <w:rPr>
          <w:rFonts w:ascii="Arial" w:hAnsi="Arial" w:cs="Arial"/>
          <w:color w:val="auto"/>
          <w:sz w:val="24"/>
          <w:szCs w:val="24"/>
          <w:lang w:val="es-ES"/>
        </w:rPr>
        <w:t xml:space="preserve">. </w:t>
      </w:r>
    </w:p>
    <w:p w14:paraId="33E9C27C" w14:textId="77777777" w:rsidR="0087344A" w:rsidRPr="0087344A" w:rsidRDefault="0087344A" w:rsidP="0087344A">
      <w:pPr>
        <w:rPr>
          <w:lang w:val="es-ES"/>
        </w:rPr>
      </w:pPr>
    </w:p>
    <w:p w14:paraId="29D6D329" w14:textId="77777777" w:rsidR="00732F36" w:rsidRPr="008D31E8" w:rsidRDefault="00732F36" w:rsidP="00732F36">
      <w:pPr>
        <w:pStyle w:val="Textoindependiente3"/>
        <w:spacing w:after="0" w:line="240" w:lineRule="auto"/>
        <w:ind w:left="708" w:hanging="708"/>
        <w:jc w:val="center"/>
        <w:rPr>
          <w:rFonts w:ascii="Arial" w:hAnsi="Arial" w:cs="Arial"/>
          <w:b/>
          <w:sz w:val="24"/>
          <w:szCs w:val="24"/>
        </w:rPr>
      </w:pPr>
      <w:r w:rsidRPr="008D31E8">
        <w:rPr>
          <w:rFonts w:ascii="Arial" w:hAnsi="Arial" w:cs="Arial"/>
          <w:b/>
          <w:sz w:val="24"/>
          <w:szCs w:val="24"/>
        </w:rPr>
        <w:t>CONSIDERACIONES</w:t>
      </w:r>
    </w:p>
    <w:p w14:paraId="316F83A4" w14:textId="77777777" w:rsidR="00732F36" w:rsidRPr="008D31E8" w:rsidRDefault="00732F36" w:rsidP="00732F36">
      <w:pPr>
        <w:pStyle w:val="Textoindependiente3"/>
        <w:spacing w:after="0" w:line="240" w:lineRule="auto"/>
        <w:jc w:val="center"/>
        <w:rPr>
          <w:rFonts w:ascii="Arial" w:hAnsi="Arial" w:cs="Arial"/>
          <w:b/>
          <w:sz w:val="24"/>
          <w:szCs w:val="24"/>
        </w:rPr>
      </w:pPr>
    </w:p>
    <w:p w14:paraId="381CC75C" w14:textId="77777777" w:rsidR="001B34CC" w:rsidRPr="001B34CC" w:rsidRDefault="00732F36" w:rsidP="00702CDD">
      <w:pPr>
        <w:pStyle w:val="Prrafodelista"/>
        <w:numPr>
          <w:ilvl w:val="0"/>
          <w:numId w:val="1"/>
        </w:numPr>
        <w:spacing w:after="0" w:line="240" w:lineRule="auto"/>
        <w:ind w:left="0" w:firstLine="0"/>
        <w:jc w:val="both"/>
        <w:rPr>
          <w:rFonts w:ascii="Arial" w:hAnsi="Arial" w:cs="Arial"/>
          <w:sz w:val="24"/>
          <w:szCs w:val="24"/>
          <w:lang w:val="es-ES"/>
        </w:rPr>
      </w:pPr>
      <w:r w:rsidRPr="008D31E8">
        <w:rPr>
          <w:rFonts w:ascii="Arial" w:eastAsiaTheme="majorEastAsia" w:hAnsi="Arial" w:cs="Arial"/>
          <w:sz w:val="24"/>
          <w:szCs w:val="24"/>
          <w:lang w:val="es-ES"/>
        </w:rPr>
        <w:t xml:space="preserve">La iniciativa antes descrita plantea como </w:t>
      </w:r>
      <w:r w:rsidRPr="008D31E8">
        <w:rPr>
          <w:rFonts w:ascii="Arial" w:eastAsiaTheme="majorEastAsia" w:hAnsi="Arial" w:cs="Arial"/>
          <w:b/>
          <w:sz w:val="24"/>
          <w:szCs w:val="24"/>
          <w:lang w:val="es-ES"/>
        </w:rPr>
        <w:t>objetivo</w:t>
      </w:r>
      <w:r w:rsidRPr="001B34CC">
        <w:rPr>
          <w:rFonts w:ascii="Arial" w:eastAsiaTheme="majorEastAsia" w:hAnsi="Arial" w:cs="Arial"/>
          <w:sz w:val="24"/>
          <w:szCs w:val="24"/>
          <w:lang w:val="es-ES"/>
        </w:rPr>
        <w:t xml:space="preserve"> </w:t>
      </w:r>
      <w:r w:rsidR="001B34CC" w:rsidRPr="001B34CC">
        <w:rPr>
          <w:rFonts w:ascii="Arial" w:eastAsiaTheme="majorEastAsia" w:hAnsi="Arial" w:cs="Arial"/>
          <w:sz w:val="24"/>
          <w:szCs w:val="24"/>
          <w:lang w:val="es-ES"/>
        </w:rPr>
        <w:t>homologar la legislación l</w:t>
      </w:r>
      <w:r w:rsidR="001B34CC">
        <w:rPr>
          <w:rFonts w:ascii="Arial" w:eastAsiaTheme="majorEastAsia" w:hAnsi="Arial" w:cs="Arial"/>
          <w:sz w:val="24"/>
          <w:szCs w:val="24"/>
          <w:lang w:val="es-ES"/>
        </w:rPr>
        <w:t xml:space="preserve">ocal con la legislación general, respecto del </w:t>
      </w:r>
      <w:r w:rsidR="001B34CC" w:rsidRPr="001B34CC">
        <w:rPr>
          <w:rFonts w:ascii="Arial" w:eastAsiaTheme="majorEastAsia" w:hAnsi="Arial" w:cs="Arial"/>
          <w:sz w:val="24"/>
          <w:szCs w:val="24"/>
          <w:lang w:val="es-ES"/>
        </w:rPr>
        <w:t xml:space="preserve">derecho a la protección de la salud, garantizando la atención médica bajo criterios de gratuidad, igualdad e inclusión. </w:t>
      </w:r>
    </w:p>
    <w:p w14:paraId="2ECCAE43" w14:textId="77777777" w:rsidR="001B34CC" w:rsidRDefault="001B34CC" w:rsidP="001B34CC">
      <w:pPr>
        <w:pStyle w:val="Prrafodelista"/>
        <w:spacing w:after="0" w:line="240" w:lineRule="auto"/>
        <w:ind w:left="0"/>
        <w:jc w:val="both"/>
        <w:rPr>
          <w:rFonts w:ascii="Arial" w:eastAsiaTheme="majorEastAsia" w:hAnsi="Arial" w:cs="Arial"/>
          <w:sz w:val="24"/>
          <w:szCs w:val="24"/>
          <w:lang w:val="es-ES"/>
        </w:rPr>
      </w:pPr>
    </w:p>
    <w:p w14:paraId="1E1A09D0" w14:textId="4318F06F" w:rsidR="00702CDD" w:rsidRDefault="001B34CC" w:rsidP="001B34CC">
      <w:pPr>
        <w:pStyle w:val="Prrafodelista"/>
        <w:spacing w:after="0" w:line="240" w:lineRule="auto"/>
        <w:ind w:left="0"/>
        <w:jc w:val="both"/>
        <w:rPr>
          <w:rFonts w:ascii="Arial" w:hAnsi="Arial" w:cs="Arial"/>
          <w:sz w:val="24"/>
          <w:szCs w:val="24"/>
          <w:lang w:val="es-ES"/>
        </w:rPr>
      </w:pPr>
      <w:r w:rsidRPr="001B34CC">
        <w:rPr>
          <w:rFonts w:ascii="Arial" w:eastAsiaTheme="majorEastAsia" w:hAnsi="Arial" w:cs="Arial"/>
          <w:sz w:val="24"/>
          <w:szCs w:val="24"/>
          <w:lang w:val="es-ES"/>
        </w:rPr>
        <w:t>Asimismo, establece la prohibición del cobro de cuotas de recuperación por la prestación de servicios de salud, medicamentos y demás insumos asociados a las personas sin seguridad social.</w:t>
      </w:r>
    </w:p>
    <w:p w14:paraId="67F7453B" w14:textId="77777777" w:rsidR="00732F36" w:rsidRPr="00702CDD" w:rsidRDefault="00702CDD" w:rsidP="00702CDD">
      <w:pPr>
        <w:pStyle w:val="Prrafodelista"/>
        <w:spacing w:after="0" w:line="240" w:lineRule="auto"/>
        <w:ind w:left="0"/>
        <w:jc w:val="both"/>
        <w:rPr>
          <w:rFonts w:ascii="Arial" w:hAnsi="Arial" w:cs="Arial"/>
          <w:sz w:val="24"/>
          <w:szCs w:val="24"/>
          <w:lang w:val="es-ES"/>
        </w:rPr>
      </w:pPr>
      <w:r w:rsidRPr="00702CDD">
        <w:rPr>
          <w:rFonts w:ascii="Arial" w:hAnsi="Arial" w:cs="Arial"/>
          <w:sz w:val="24"/>
          <w:szCs w:val="24"/>
          <w:lang w:val="es-ES"/>
        </w:rPr>
        <w:t xml:space="preserve"> </w:t>
      </w:r>
    </w:p>
    <w:p w14:paraId="1427CC04" w14:textId="77777777" w:rsidR="00732F36" w:rsidRPr="00F01FC0" w:rsidRDefault="00732F36" w:rsidP="00732F36">
      <w:pPr>
        <w:pStyle w:val="Prrafodelista"/>
        <w:numPr>
          <w:ilvl w:val="0"/>
          <w:numId w:val="1"/>
        </w:numPr>
        <w:spacing w:after="0" w:line="240" w:lineRule="auto"/>
        <w:ind w:left="0" w:firstLine="0"/>
        <w:jc w:val="both"/>
        <w:rPr>
          <w:rFonts w:ascii="Arial" w:hAnsi="Arial"/>
          <w:sz w:val="24"/>
          <w:lang w:val="es-ES"/>
        </w:rPr>
      </w:pPr>
      <w:r w:rsidRPr="00F55A14">
        <w:rPr>
          <w:rFonts w:ascii="Arial" w:hAnsi="Arial" w:cs="Arial"/>
          <w:sz w:val="24"/>
          <w:szCs w:val="24"/>
        </w:rPr>
        <w:t>Dentro de las conside</w:t>
      </w:r>
      <w:r>
        <w:rPr>
          <w:rFonts w:ascii="Arial" w:hAnsi="Arial" w:cs="Arial"/>
          <w:sz w:val="24"/>
          <w:szCs w:val="24"/>
        </w:rPr>
        <w:t xml:space="preserve">raciones relevantes que </w:t>
      </w:r>
      <w:r w:rsidRPr="00542636">
        <w:rPr>
          <w:rFonts w:ascii="Arial" w:hAnsi="Arial" w:cs="Arial"/>
          <w:sz w:val="24"/>
          <w:szCs w:val="24"/>
        </w:rPr>
        <w:t>plantea</w:t>
      </w:r>
      <w:r w:rsidR="00542636" w:rsidRPr="00542636">
        <w:rPr>
          <w:rFonts w:ascii="Arial" w:hAnsi="Arial" w:cs="Arial"/>
          <w:sz w:val="24"/>
          <w:szCs w:val="24"/>
        </w:rPr>
        <w:t xml:space="preserve">n </w:t>
      </w:r>
      <w:r w:rsidR="002B7FD6">
        <w:rPr>
          <w:rFonts w:ascii="Arial" w:hAnsi="Arial" w:cs="Arial"/>
          <w:sz w:val="24"/>
          <w:szCs w:val="24"/>
        </w:rPr>
        <w:t xml:space="preserve">las y </w:t>
      </w:r>
      <w:r w:rsidR="00542636" w:rsidRPr="00542636">
        <w:rPr>
          <w:rFonts w:ascii="Arial" w:hAnsi="Arial" w:cs="Arial"/>
          <w:sz w:val="24"/>
          <w:szCs w:val="24"/>
        </w:rPr>
        <w:t>los</w:t>
      </w:r>
      <w:r w:rsidRPr="00542636">
        <w:rPr>
          <w:rFonts w:ascii="Arial" w:hAnsi="Arial" w:cs="Arial"/>
          <w:sz w:val="24"/>
          <w:szCs w:val="24"/>
        </w:rPr>
        <w:t xml:space="preserve"> iniciante</w:t>
      </w:r>
      <w:r w:rsidR="00542636" w:rsidRPr="00542636">
        <w:rPr>
          <w:rFonts w:ascii="Arial" w:hAnsi="Arial" w:cs="Arial"/>
          <w:sz w:val="24"/>
          <w:szCs w:val="24"/>
        </w:rPr>
        <w:t>s</w:t>
      </w:r>
      <w:r w:rsidRPr="00F55A14">
        <w:rPr>
          <w:rFonts w:ascii="Arial" w:hAnsi="Arial" w:cs="Arial"/>
          <w:sz w:val="24"/>
          <w:szCs w:val="24"/>
        </w:rPr>
        <w:t xml:space="preserve"> en su propuesta, se encuentran las siguientes:</w:t>
      </w:r>
    </w:p>
    <w:p w14:paraId="55CA784A" w14:textId="77777777" w:rsidR="00A91E0A" w:rsidRPr="00863565" w:rsidRDefault="00A91E0A" w:rsidP="00863565">
      <w:pPr>
        <w:spacing w:line="240" w:lineRule="auto"/>
        <w:jc w:val="both"/>
        <w:rPr>
          <w:rFonts w:ascii="Arial" w:hAnsi="Arial" w:cs="Arial"/>
          <w:i/>
          <w:sz w:val="28"/>
          <w:szCs w:val="24"/>
        </w:rPr>
      </w:pPr>
    </w:p>
    <w:p w14:paraId="6535E3F0" w14:textId="77777777" w:rsidR="001B34CC" w:rsidRDefault="00A91E0A" w:rsidP="001B34CC">
      <w:pPr>
        <w:pStyle w:val="Prrafodelista"/>
        <w:numPr>
          <w:ilvl w:val="0"/>
          <w:numId w:val="2"/>
        </w:numPr>
        <w:spacing w:line="240" w:lineRule="auto"/>
        <w:ind w:left="426"/>
        <w:jc w:val="both"/>
        <w:rPr>
          <w:rFonts w:ascii="Arial" w:hAnsi="Arial" w:cs="Arial"/>
          <w:i/>
          <w:sz w:val="24"/>
          <w:szCs w:val="24"/>
        </w:rPr>
      </w:pPr>
      <w:r w:rsidRPr="00863565">
        <w:rPr>
          <w:rFonts w:ascii="Arial" w:hAnsi="Arial" w:cs="Arial"/>
          <w:i/>
          <w:sz w:val="24"/>
        </w:rPr>
        <w:t xml:space="preserve">El artículo 1 de la Constitución de México establece que en nuestro país todas las personas gozarán de todos los derechos contemplados en la misma Constitución; el derecho a la salud se encuentra contemplado en el artículo 4 </w:t>
      </w:r>
      <w:r w:rsidRPr="00863565">
        <w:rPr>
          <w:rFonts w:ascii="Arial" w:hAnsi="Arial" w:cs="Arial"/>
          <w:i/>
          <w:sz w:val="24"/>
        </w:rPr>
        <w:lastRenderedPageBreak/>
        <w:t>del mismo documento, dond</w:t>
      </w:r>
      <w:r w:rsidRPr="00863565">
        <w:rPr>
          <w:rFonts w:ascii="Arial" w:hAnsi="Arial" w:cs="Arial"/>
          <w:i/>
          <w:sz w:val="24"/>
          <w:szCs w:val="24"/>
        </w:rPr>
        <w:t>e se establece que toda persona tiene derecho a la protección de la salud, por ende, es responsabilidad de todas las autoridades, de acuerdo con su ámbito de competencias, garantizar el derecho a la protección de la salud de las y los mexicanos.</w:t>
      </w:r>
    </w:p>
    <w:p w14:paraId="5F2D7153" w14:textId="5F764A1F" w:rsidR="00A91E0A" w:rsidRPr="001B34CC" w:rsidRDefault="0087344A" w:rsidP="001B34CC">
      <w:pPr>
        <w:pStyle w:val="Prrafodelista"/>
        <w:spacing w:line="240" w:lineRule="auto"/>
        <w:ind w:left="426"/>
        <w:jc w:val="both"/>
        <w:rPr>
          <w:rFonts w:ascii="Arial" w:hAnsi="Arial" w:cs="Arial"/>
          <w:i/>
          <w:sz w:val="24"/>
          <w:szCs w:val="24"/>
        </w:rPr>
      </w:pPr>
      <w:r w:rsidRPr="001B34CC">
        <w:rPr>
          <w:rFonts w:ascii="Arial" w:hAnsi="Arial" w:cs="Arial"/>
          <w:i/>
          <w:sz w:val="24"/>
          <w:szCs w:val="24"/>
        </w:rPr>
        <w:tab/>
      </w:r>
    </w:p>
    <w:p w14:paraId="6D6171D0" w14:textId="721201C3" w:rsidR="00A91E0A" w:rsidRPr="00863565" w:rsidRDefault="00A91E0A" w:rsidP="00732F36">
      <w:pPr>
        <w:pStyle w:val="Prrafodelista"/>
        <w:numPr>
          <w:ilvl w:val="0"/>
          <w:numId w:val="2"/>
        </w:numPr>
        <w:spacing w:line="240" w:lineRule="auto"/>
        <w:ind w:left="426"/>
        <w:jc w:val="both"/>
        <w:rPr>
          <w:rFonts w:ascii="Arial" w:hAnsi="Arial" w:cs="Arial"/>
          <w:i/>
          <w:sz w:val="24"/>
          <w:szCs w:val="24"/>
        </w:rPr>
      </w:pPr>
      <w:r w:rsidRPr="00863565">
        <w:rPr>
          <w:rFonts w:ascii="Arial" w:hAnsi="Arial" w:cs="Arial"/>
          <w:i/>
          <w:sz w:val="24"/>
        </w:rPr>
        <w:t xml:space="preserve">Por otro lado, el pasado 05 de noviembre el secretario de salud, David </w:t>
      </w:r>
      <w:proofErr w:type="spellStart"/>
      <w:r w:rsidRPr="00863565">
        <w:rPr>
          <w:rFonts w:ascii="Arial" w:hAnsi="Arial" w:cs="Arial"/>
          <w:i/>
          <w:sz w:val="24"/>
        </w:rPr>
        <w:t>Kershenobich</w:t>
      </w:r>
      <w:proofErr w:type="spellEnd"/>
      <w:r w:rsidRPr="00863565">
        <w:rPr>
          <w:rFonts w:ascii="Arial" w:hAnsi="Arial" w:cs="Arial"/>
          <w:i/>
          <w:sz w:val="24"/>
        </w:rPr>
        <w:t xml:space="preserve"> </w:t>
      </w:r>
      <w:proofErr w:type="spellStart"/>
      <w:r w:rsidRPr="00863565">
        <w:rPr>
          <w:rFonts w:ascii="Arial" w:hAnsi="Arial" w:cs="Arial"/>
          <w:i/>
          <w:sz w:val="24"/>
        </w:rPr>
        <w:t>Stalnikowitz</w:t>
      </w:r>
      <w:proofErr w:type="spellEnd"/>
      <w:r w:rsidRPr="00863565">
        <w:rPr>
          <w:rFonts w:ascii="Arial" w:hAnsi="Arial" w:cs="Arial"/>
          <w:i/>
          <w:sz w:val="24"/>
        </w:rPr>
        <w:t>, presentó en la conferencia de prensa mañanera el Plan Sectorial de Salud 2024-2030, para el cual se establecieron, como principales metas y puntos estratégicos los siguientes:</w:t>
      </w:r>
    </w:p>
    <w:p w14:paraId="4E5831A5" w14:textId="77777777" w:rsidR="00A91E0A" w:rsidRPr="00863565" w:rsidRDefault="00A91E0A" w:rsidP="00A91E0A">
      <w:pPr>
        <w:pStyle w:val="Prrafodelista"/>
        <w:rPr>
          <w:rFonts w:ascii="Arial" w:hAnsi="Arial" w:cs="Arial"/>
          <w:i/>
          <w:sz w:val="24"/>
        </w:rPr>
      </w:pPr>
    </w:p>
    <w:p w14:paraId="2875752A" w14:textId="77777777" w:rsidR="00A91E0A" w:rsidRPr="00863565" w:rsidRDefault="00A91E0A" w:rsidP="00A91E0A">
      <w:pPr>
        <w:pStyle w:val="Prrafodelista"/>
        <w:numPr>
          <w:ilvl w:val="0"/>
          <w:numId w:val="6"/>
        </w:numPr>
        <w:spacing w:line="240" w:lineRule="auto"/>
        <w:jc w:val="both"/>
        <w:rPr>
          <w:rFonts w:ascii="Arial" w:hAnsi="Arial" w:cs="Arial"/>
          <w:i/>
          <w:sz w:val="24"/>
        </w:rPr>
      </w:pPr>
      <w:r w:rsidRPr="00863565">
        <w:rPr>
          <w:rFonts w:ascii="Arial" w:hAnsi="Arial" w:cs="Arial"/>
          <w:i/>
          <w:sz w:val="24"/>
        </w:rPr>
        <w:t>Priorizar la promoción de la salud, la prevención de enfermedades y la vacunación a lo largo de la vida; para lo cual se plantearon, entre otras acciones y objetivos el de reducir el porcentaje de niños y niñas con obesidad infantil, fortalecer las coberturas del programa de vacunación universal e incrementar el número de mujeres embarazadas que acuden a seguimiento.</w:t>
      </w:r>
    </w:p>
    <w:p w14:paraId="3D1C8727" w14:textId="77777777" w:rsidR="00A91E0A" w:rsidRPr="00863565" w:rsidRDefault="00A91E0A" w:rsidP="00A91E0A">
      <w:pPr>
        <w:pStyle w:val="Prrafodelista"/>
        <w:numPr>
          <w:ilvl w:val="0"/>
          <w:numId w:val="6"/>
        </w:numPr>
        <w:spacing w:line="240" w:lineRule="auto"/>
        <w:jc w:val="both"/>
        <w:rPr>
          <w:rFonts w:ascii="Arial" w:hAnsi="Arial" w:cs="Arial"/>
          <w:i/>
          <w:sz w:val="24"/>
        </w:rPr>
      </w:pPr>
      <w:r w:rsidRPr="00863565">
        <w:rPr>
          <w:rFonts w:ascii="Arial" w:hAnsi="Arial" w:cs="Arial"/>
          <w:i/>
          <w:sz w:val="24"/>
        </w:rPr>
        <w:t xml:space="preserve">Aumentar la calidad de la atención médica y reducir los tiempos de espera; para lo cual se plantearon, entre otras acciones y objetivos el de abrir las clínicas y unidades de salud los 7 días de la semana, formar y contratar personal para operar a plena capacidad hospitales y clínicas.  </w:t>
      </w:r>
    </w:p>
    <w:p w14:paraId="0A79B42B" w14:textId="77777777" w:rsidR="00A91E0A" w:rsidRPr="00863565" w:rsidRDefault="00A91E0A" w:rsidP="00A91E0A">
      <w:pPr>
        <w:pStyle w:val="Prrafodelista"/>
        <w:numPr>
          <w:ilvl w:val="0"/>
          <w:numId w:val="6"/>
        </w:numPr>
        <w:spacing w:line="240" w:lineRule="auto"/>
        <w:jc w:val="both"/>
        <w:rPr>
          <w:rFonts w:ascii="Arial" w:hAnsi="Arial" w:cs="Arial"/>
          <w:i/>
          <w:sz w:val="24"/>
        </w:rPr>
      </w:pPr>
      <w:r w:rsidRPr="00863565">
        <w:rPr>
          <w:rFonts w:ascii="Arial" w:hAnsi="Arial" w:cs="Arial"/>
          <w:i/>
          <w:sz w:val="24"/>
        </w:rPr>
        <w:t>Fortalecer el IMSS Bienestar para atender a la población que no cuenta con seguridad social; para lo cual se plantearon, entre otras acciones y objetivos el de completar el equipamiento de los hospitales y clínicas, garantizar la disponibilidad de medicamentos gratuitos y concluir el rescate de infraestructura que se abandonó durante el periodo neoliberal.</w:t>
      </w:r>
    </w:p>
    <w:p w14:paraId="7A0196A8" w14:textId="77777777" w:rsidR="00A91E0A" w:rsidRPr="00863565" w:rsidRDefault="00A91E0A" w:rsidP="00A91E0A">
      <w:pPr>
        <w:pStyle w:val="Prrafodelista"/>
        <w:numPr>
          <w:ilvl w:val="0"/>
          <w:numId w:val="6"/>
        </w:numPr>
        <w:spacing w:line="240" w:lineRule="auto"/>
        <w:jc w:val="both"/>
        <w:rPr>
          <w:rFonts w:ascii="Arial" w:hAnsi="Arial" w:cs="Arial"/>
          <w:i/>
          <w:sz w:val="24"/>
        </w:rPr>
      </w:pPr>
      <w:r w:rsidRPr="00863565">
        <w:rPr>
          <w:rFonts w:ascii="Arial" w:hAnsi="Arial" w:cs="Arial"/>
          <w:i/>
          <w:sz w:val="24"/>
        </w:rPr>
        <w:t>Garantizar que todas las clínicas y hospitales cuenten con medicamentos, insumos y el equipamiento necesario para atender plenamente a la población; para lo cual se plantearon, entre otras acciones y objetivos el de crear las recetas electrónicas, fortalecer las farmacias del Bienestar y la implementación del nuevo modelo de compra y distribución de medicamentos.</w:t>
      </w:r>
    </w:p>
    <w:p w14:paraId="29FD9E59" w14:textId="77777777" w:rsidR="00732F36" w:rsidRPr="00863565" w:rsidRDefault="00A91E0A" w:rsidP="00A91E0A">
      <w:pPr>
        <w:pStyle w:val="Prrafodelista"/>
        <w:numPr>
          <w:ilvl w:val="0"/>
          <w:numId w:val="6"/>
        </w:numPr>
        <w:spacing w:line="240" w:lineRule="auto"/>
        <w:jc w:val="both"/>
        <w:rPr>
          <w:rFonts w:ascii="Arial" w:hAnsi="Arial" w:cs="Arial"/>
          <w:i/>
          <w:sz w:val="24"/>
          <w:szCs w:val="24"/>
        </w:rPr>
      </w:pPr>
      <w:r w:rsidRPr="00863565">
        <w:rPr>
          <w:rFonts w:ascii="Arial" w:hAnsi="Arial" w:cs="Arial"/>
          <w:i/>
          <w:sz w:val="24"/>
        </w:rPr>
        <w:t>Modernizar e integrar al sector salud para que todas las personas puedan recibir atención en cualquier unidad del sector público; para lo cual se plantearon, entre otras acciones y objetivos el de crear los expedientes médicos electrónicos universales en IMSS, ISSSTE e IMSS Bienestar, la construcción de unidades de salud para reducir los traslados más largos y crear la credencial del Sistema Nacional de Salud para Bienestar para todas y todos los mexicanos</w:t>
      </w:r>
      <w:r w:rsidRPr="00863565">
        <w:rPr>
          <w:rFonts w:ascii="Arial" w:hAnsi="Arial" w:cs="Arial"/>
          <w:i/>
          <w:sz w:val="24"/>
          <w:szCs w:val="24"/>
        </w:rPr>
        <w:t>.</w:t>
      </w:r>
      <w:r w:rsidR="00732F36" w:rsidRPr="00863565">
        <w:rPr>
          <w:rFonts w:ascii="Arial" w:hAnsi="Arial" w:cs="Arial"/>
          <w:i/>
          <w:sz w:val="24"/>
          <w:szCs w:val="24"/>
        </w:rPr>
        <w:t xml:space="preserve"> </w:t>
      </w:r>
    </w:p>
    <w:p w14:paraId="01B084CB" w14:textId="77777777" w:rsidR="00732F36" w:rsidRPr="00FF58EF" w:rsidRDefault="00732F36" w:rsidP="00732F36">
      <w:pPr>
        <w:pStyle w:val="Prrafodelista"/>
        <w:spacing w:line="240" w:lineRule="auto"/>
        <w:ind w:left="426"/>
        <w:jc w:val="both"/>
        <w:rPr>
          <w:rFonts w:ascii="Arial" w:hAnsi="Arial" w:cs="Arial"/>
          <w:i/>
          <w:sz w:val="24"/>
          <w:szCs w:val="24"/>
        </w:rPr>
      </w:pPr>
    </w:p>
    <w:p w14:paraId="6BE305A8" w14:textId="77777777" w:rsidR="00863565" w:rsidRDefault="00863565" w:rsidP="00863565">
      <w:pPr>
        <w:pStyle w:val="Prrafodelista"/>
        <w:numPr>
          <w:ilvl w:val="0"/>
          <w:numId w:val="2"/>
        </w:numPr>
        <w:spacing w:after="0" w:line="240" w:lineRule="auto"/>
        <w:ind w:left="426"/>
        <w:jc w:val="both"/>
        <w:rPr>
          <w:rFonts w:ascii="Arial" w:hAnsi="Arial" w:cs="Arial"/>
          <w:i/>
          <w:sz w:val="24"/>
          <w:szCs w:val="24"/>
        </w:rPr>
      </w:pPr>
      <w:r w:rsidRPr="00863565">
        <w:rPr>
          <w:rFonts w:ascii="Arial" w:hAnsi="Arial" w:cs="Arial"/>
          <w:i/>
          <w:sz w:val="24"/>
          <w:szCs w:val="24"/>
        </w:rPr>
        <w:t>Sin embargo, recordemos que, además de los esfu</w:t>
      </w:r>
      <w:bookmarkStart w:id="0" w:name="_GoBack"/>
      <w:bookmarkEnd w:id="0"/>
      <w:r w:rsidRPr="00863565">
        <w:rPr>
          <w:rFonts w:ascii="Arial" w:hAnsi="Arial" w:cs="Arial"/>
          <w:i/>
          <w:sz w:val="24"/>
          <w:szCs w:val="24"/>
        </w:rPr>
        <w:t>erzos operativos, administrativos y presupuestales que se están haciendo desde los gobiernos emanados de la Cuarta Transformación, en su momento el entonces Presidente Andrés Manuel López Obrador presentó el 5 de febrero de 2024, un paquete de reformas constitucionales, entre las cuales se encuentra una propuesta en materia de salud para modificar el artículo 4 de la Constitución Mexicana</w:t>
      </w:r>
      <w:r>
        <w:rPr>
          <w:rFonts w:ascii="Arial" w:hAnsi="Arial" w:cs="Arial"/>
          <w:i/>
          <w:sz w:val="24"/>
          <w:szCs w:val="24"/>
        </w:rPr>
        <w:t>.</w:t>
      </w:r>
    </w:p>
    <w:p w14:paraId="7F5CFAC9" w14:textId="77777777" w:rsidR="00732F36" w:rsidRPr="0080745B" w:rsidRDefault="00863565" w:rsidP="00863565">
      <w:pPr>
        <w:pStyle w:val="Prrafodelista"/>
        <w:spacing w:after="0" w:line="240" w:lineRule="auto"/>
        <w:ind w:left="426"/>
        <w:jc w:val="both"/>
        <w:rPr>
          <w:rFonts w:ascii="Arial" w:hAnsi="Arial" w:cs="Arial"/>
          <w:i/>
          <w:sz w:val="24"/>
          <w:szCs w:val="24"/>
        </w:rPr>
      </w:pPr>
      <w:r w:rsidRPr="0080745B">
        <w:rPr>
          <w:rFonts w:ascii="Arial" w:hAnsi="Arial" w:cs="Arial"/>
          <w:i/>
          <w:sz w:val="24"/>
          <w:szCs w:val="24"/>
        </w:rPr>
        <w:t xml:space="preserve"> </w:t>
      </w:r>
    </w:p>
    <w:p w14:paraId="2D0DF26C" w14:textId="77777777" w:rsidR="00863565" w:rsidRDefault="00863565" w:rsidP="00A263DD">
      <w:pPr>
        <w:pStyle w:val="Prrafodelista"/>
        <w:spacing w:after="0" w:line="240" w:lineRule="auto"/>
        <w:ind w:left="426"/>
        <w:jc w:val="both"/>
        <w:rPr>
          <w:rFonts w:ascii="Arial" w:hAnsi="Arial" w:cs="Arial"/>
          <w:i/>
          <w:sz w:val="24"/>
          <w:szCs w:val="24"/>
        </w:rPr>
      </w:pPr>
      <w:r w:rsidRPr="00863565">
        <w:rPr>
          <w:rFonts w:ascii="Arial" w:hAnsi="Arial" w:cs="Arial"/>
          <w:i/>
          <w:sz w:val="24"/>
          <w:szCs w:val="24"/>
        </w:rPr>
        <w:lastRenderedPageBreak/>
        <w:t>Esta propuesta busca incorporar al párrafo cuarto del artículo 4 de nuestra Constitución la obligación del Estado para garantizar la atención médica integral, universal y gratuita, incluyendo estudios médicos, intervenciones quirúrgicas y los medicamentos necesarios para garantizar este derecho. Lo anterior busca proteger a la población mexicana de cualquier intento de privatización o de exclusión de este derecho necesario para la misma</w:t>
      </w:r>
      <w:r w:rsidRPr="00863565">
        <w:t xml:space="preserve"> </w:t>
      </w:r>
      <w:r w:rsidRPr="00863565">
        <w:rPr>
          <w:rFonts w:ascii="Arial" w:hAnsi="Arial" w:cs="Arial"/>
          <w:i/>
          <w:sz w:val="24"/>
          <w:szCs w:val="24"/>
        </w:rPr>
        <w:t xml:space="preserve">existencia humana, fincando además responsabilidades y estableciendo los preceptos necesarios para la consolidación de un sistema público de salud que no deje a nadie atrás. </w:t>
      </w:r>
    </w:p>
    <w:p w14:paraId="0B19E763" w14:textId="77777777" w:rsidR="00732F36" w:rsidRPr="00262853" w:rsidRDefault="00732F36" w:rsidP="00262853">
      <w:pPr>
        <w:spacing w:after="0" w:line="240" w:lineRule="auto"/>
        <w:jc w:val="both"/>
        <w:rPr>
          <w:rFonts w:ascii="Arial" w:hAnsi="Arial" w:cs="Arial"/>
          <w:i/>
          <w:sz w:val="24"/>
          <w:szCs w:val="24"/>
        </w:rPr>
      </w:pPr>
    </w:p>
    <w:p w14:paraId="3CEDE6D9" w14:textId="622B64E9" w:rsidR="00863565" w:rsidRPr="00B41FA0" w:rsidRDefault="00863565" w:rsidP="00B41FA0">
      <w:pPr>
        <w:pStyle w:val="Prrafodelista"/>
        <w:numPr>
          <w:ilvl w:val="0"/>
          <w:numId w:val="2"/>
        </w:numPr>
        <w:spacing w:after="0" w:line="240" w:lineRule="auto"/>
        <w:ind w:left="426"/>
        <w:jc w:val="both"/>
        <w:rPr>
          <w:rFonts w:ascii="Arial" w:hAnsi="Arial" w:cs="Arial"/>
          <w:i/>
          <w:sz w:val="24"/>
          <w:szCs w:val="24"/>
        </w:rPr>
      </w:pPr>
      <w:r w:rsidRPr="002B7FD6">
        <w:rPr>
          <w:rFonts w:ascii="Arial" w:hAnsi="Arial" w:cs="Arial"/>
          <w:i/>
          <w:sz w:val="24"/>
          <w:szCs w:val="24"/>
        </w:rPr>
        <w:t>Por otro lado, se propone una adición al artículo 2 de la Ley de Salud del Estado de Guanajuato para incorporar la promoción de la salud y</w:t>
      </w:r>
      <w:r w:rsidRPr="008F30ED">
        <w:rPr>
          <w:rFonts w:ascii="Arial" w:hAnsi="Arial" w:cs="Arial"/>
          <w:i/>
          <w:sz w:val="24"/>
          <w:szCs w:val="24"/>
        </w:rPr>
        <w:t xml:space="preserve"> la prevención de enfermedades como parte de las finalidades que tiene el derecho a la protección de la salud, pues de acuerdo con la Organización Panamericana de la Salud, la promoción de la salud fomenta cambios en el entorno para generar salud y bienestar, además, de que en la Carta de Ottawa se reconoce que:</w:t>
      </w:r>
      <w:r w:rsidR="002B7FD6">
        <w:rPr>
          <w:rFonts w:ascii="Arial" w:hAnsi="Arial" w:cs="Arial"/>
          <w:i/>
          <w:sz w:val="24"/>
          <w:szCs w:val="24"/>
        </w:rPr>
        <w:t xml:space="preserve"> </w:t>
      </w:r>
      <w:r w:rsidRPr="00B41FA0">
        <w:rPr>
          <w:rFonts w:ascii="Arial" w:hAnsi="Arial" w:cs="Arial"/>
          <w:i/>
          <w:sz w:val="24"/>
          <w:szCs w:val="24"/>
        </w:rPr>
        <w:t>“la promoción de la Salud constituye un proceso político y social global que abarca acciones dirigidas a fortalecer las habilidades y capacidades de los individuos y de las comunidades y, aún más importante, acciones dirigidas a modificar las condiciones sociales, ambientales y económicas, con el fin de favorecer su impacto positivo en la salud individual y colectiva”</w:t>
      </w:r>
      <w:r w:rsidR="002B7FD6" w:rsidRPr="00B41FA0">
        <w:rPr>
          <w:rFonts w:ascii="Arial" w:hAnsi="Arial" w:cs="Arial"/>
          <w:i/>
          <w:sz w:val="24"/>
          <w:szCs w:val="24"/>
        </w:rPr>
        <w:t>.</w:t>
      </w:r>
    </w:p>
    <w:p w14:paraId="0DBDF36B" w14:textId="77777777" w:rsidR="00863565" w:rsidRDefault="00863565" w:rsidP="00863565">
      <w:pPr>
        <w:pStyle w:val="Prrafodelista"/>
        <w:spacing w:after="0" w:line="240" w:lineRule="auto"/>
        <w:ind w:left="426"/>
        <w:jc w:val="both"/>
        <w:rPr>
          <w:rFonts w:ascii="Arial" w:hAnsi="Arial" w:cs="Arial"/>
          <w:i/>
          <w:sz w:val="24"/>
          <w:szCs w:val="24"/>
        </w:rPr>
      </w:pPr>
    </w:p>
    <w:p w14:paraId="4B300884" w14:textId="77777777" w:rsidR="00863565" w:rsidRDefault="00863565" w:rsidP="00863565">
      <w:pPr>
        <w:pStyle w:val="Prrafodelista"/>
        <w:numPr>
          <w:ilvl w:val="0"/>
          <w:numId w:val="2"/>
        </w:numPr>
        <w:spacing w:after="0" w:line="240" w:lineRule="auto"/>
        <w:ind w:left="426"/>
        <w:jc w:val="both"/>
        <w:rPr>
          <w:rFonts w:ascii="Arial" w:hAnsi="Arial" w:cs="Arial"/>
          <w:i/>
          <w:sz w:val="24"/>
          <w:szCs w:val="24"/>
        </w:rPr>
      </w:pPr>
      <w:r w:rsidRPr="00863565">
        <w:rPr>
          <w:rFonts w:ascii="Arial" w:hAnsi="Arial" w:cs="Arial"/>
          <w:i/>
          <w:sz w:val="24"/>
          <w:szCs w:val="24"/>
        </w:rPr>
        <w:t>Se propone también la adición de una fracción al artículo 38 con la finalidad de incorporar como parte de las actividades de atención médicas las relacionadas con los cuidados paliativos, entendida esta actividad de atención como el cuidado integral para preservar la calidad de vida de las personas pacientes, a través de la prevención, tratamiento y control del dolor, y otros síntomas físicos y emocionales que permitan mejorar la calidad de vida tanto de los de los pacientes como de sus familias o de las personas cuidadoras cuando afrontan problemas físicos, psicológicos o sociales inherentes a una enfermedad potencialmente m</w:t>
      </w:r>
      <w:r w:rsidR="002E3ED2">
        <w:rPr>
          <w:rFonts w:ascii="Arial" w:hAnsi="Arial" w:cs="Arial"/>
          <w:i/>
          <w:sz w:val="24"/>
          <w:szCs w:val="24"/>
        </w:rPr>
        <w:t>ortal</w:t>
      </w:r>
      <w:r w:rsidRPr="00863565">
        <w:rPr>
          <w:rFonts w:ascii="Arial" w:hAnsi="Arial" w:cs="Arial"/>
          <w:i/>
          <w:sz w:val="24"/>
          <w:szCs w:val="24"/>
        </w:rPr>
        <w:t xml:space="preserve">. Además, dicha actividad de atención ya se contempla en la Ley General de Salud, por lo que consideramos necesaria su adición a la Ley local. </w:t>
      </w:r>
    </w:p>
    <w:p w14:paraId="0CC39615" w14:textId="77777777" w:rsidR="00110A43" w:rsidRDefault="00110A43" w:rsidP="00110A43">
      <w:pPr>
        <w:pStyle w:val="Prrafodelista"/>
        <w:spacing w:after="0" w:line="240" w:lineRule="auto"/>
        <w:ind w:left="426"/>
        <w:jc w:val="both"/>
        <w:rPr>
          <w:rFonts w:ascii="Arial" w:hAnsi="Arial" w:cs="Arial"/>
          <w:i/>
          <w:sz w:val="24"/>
          <w:szCs w:val="24"/>
        </w:rPr>
      </w:pPr>
    </w:p>
    <w:p w14:paraId="46616D35" w14:textId="31231A83" w:rsidR="00863565" w:rsidRDefault="00863565" w:rsidP="00863565">
      <w:pPr>
        <w:pStyle w:val="Prrafodelista"/>
        <w:numPr>
          <w:ilvl w:val="0"/>
          <w:numId w:val="2"/>
        </w:numPr>
        <w:spacing w:after="0" w:line="240" w:lineRule="auto"/>
        <w:ind w:left="426"/>
        <w:jc w:val="both"/>
        <w:rPr>
          <w:rFonts w:ascii="Arial" w:hAnsi="Arial" w:cs="Arial"/>
          <w:i/>
          <w:sz w:val="24"/>
          <w:szCs w:val="24"/>
        </w:rPr>
      </w:pPr>
      <w:r w:rsidRPr="00863565">
        <w:rPr>
          <w:rFonts w:ascii="Arial" w:hAnsi="Arial" w:cs="Arial"/>
          <w:i/>
          <w:sz w:val="24"/>
          <w:szCs w:val="24"/>
        </w:rPr>
        <w:t>Po otro lado, se propone una modificación al artículo 40 de la Ley de Salud del Estado para eliminar las condiciones socioeconómicas de los usuarios como factor influyente para la gratuidad del servicio de salud y en su lugar establecer la gratuidad general e incorporar la inclusión en el servicio.</w:t>
      </w:r>
    </w:p>
    <w:p w14:paraId="22A77255" w14:textId="77777777" w:rsidR="00863565" w:rsidRDefault="00863565" w:rsidP="00863565">
      <w:pPr>
        <w:pStyle w:val="Prrafodelista"/>
        <w:spacing w:after="0" w:line="240" w:lineRule="auto"/>
        <w:ind w:left="426"/>
        <w:jc w:val="both"/>
        <w:rPr>
          <w:rFonts w:ascii="Arial" w:hAnsi="Arial" w:cs="Arial"/>
          <w:i/>
          <w:sz w:val="24"/>
          <w:szCs w:val="24"/>
        </w:rPr>
      </w:pPr>
    </w:p>
    <w:p w14:paraId="0CD9E5D2" w14:textId="0579EA6D" w:rsidR="00863565" w:rsidRDefault="00863565" w:rsidP="00863565">
      <w:pPr>
        <w:pStyle w:val="Prrafodelista"/>
        <w:numPr>
          <w:ilvl w:val="0"/>
          <w:numId w:val="2"/>
        </w:numPr>
        <w:spacing w:after="0" w:line="240" w:lineRule="auto"/>
        <w:ind w:left="426"/>
        <w:jc w:val="both"/>
        <w:rPr>
          <w:rFonts w:ascii="Arial" w:hAnsi="Arial" w:cs="Arial"/>
          <w:i/>
          <w:sz w:val="24"/>
          <w:szCs w:val="24"/>
        </w:rPr>
      </w:pPr>
      <w:r w:rsidRPr="00863565">
        <w:rPr>
          <w:rFonts w:ascii="Arial" w:hAnsi="Arial" w:cs="Arial"/>
          <w:i/>
          <w:sz w:val="24"/>
          <w:szCs w:val="24"/>
        </w:rPr>
        <w:t>Finalmente, se propone la adición de un segundo y tercer párrafo al artículo 41 de la misma Ley de Salud del Estado para prohibir el cobro de cuotas de recuperación por servicios de salud, medicamentos y demás insumos a las personas sin seguridad social, como un primer paso en la progresividad de la garantía plena de los principios de gratuidad y universalidad, que deben traducirse en la posibilidad de que todas las</w:t>
      </w:r>
      <w:r>
        <w:rPr>
          <w:rFonts w:ascii="Arial" w:hAnsi="Arial" w:cs="Arial"/>
          <w:i/>
          <w:sz w:val="24"/>
          <w:szCs w:val="24"/>
        </w:rPr>
        <w:t xml:space="preserve"> </w:t>
      </w:r>
      <w:r w:rsidRPr="00863565">
        <w:rPr>
          <w:rFonts w:ascii="Arial" w:hAnsi="Arial" w:cs="Arial"/>
          <w:i/>
          <w:sz w:val="24"/>
          <w:szCs w:val="24"/>
        </w:rPr>
        <w:t xml:space="preserve">personas puedan recibir atención gratuita y de calidad en cualquier unidad del sector público. </w:t>
      </w:r>
    </w:p>
    <w:p w14:paraId="1E5272F2" w14:textId="77777777" w:rsidR="00863565" w:rsidRDefault="00863565" w:rsidP="00863565">
      <w:pPr>
        <w:pStyle w:val="Prrafodelista"/>
        <w:spacing w:after="0" w:line="240" w:lineRule="auto"/>
        <w:ind w:left="426"/>
        <w:jc w:val="both"/>
        <w:rPr>
          <w:rFonts w:ascii="Arial" w:hAnsi="Arial" w:cs="Arial"/>
          <w:i/>
          <w:sz w:val="24"/>
          <w:szCs w:val="24"/>
        </w:rPr>
      </w:pPr>
    </w:p>
    <w:p w14:paraId="5C107698" w14:textId="6644F974" w:rsidR="00732F36" w:rsidRDefault="00863565" w:rsidP="00863565">
      <w:pPr>
        <w:pStyle w:val="Prrafodelista"/>
        <w:numPr>
          <w:ilvl w:val="0"/>
          <w:numId w:val="2"/>
        </w:numPr>
        <w:spacing w:after="0" w:line="240" w:lineRule="auto"/>
        <w:ind w:left="426"/>
        <w:jc w:val="both"/>
        <w:rPr>
          <w:rFonts w:ascii="Arial" w:hAnsi="Arial" w:cs="Arial"/>
          <w:i/>
          <w:sz w:val="24"/>
          <w:szCs w:val="24"/>
        </w:rPr>
      </w:pPr>
      <w:r w:rsidRPr="00863565">
        <w:rPr>
          <w:rFonts w:ascii="Arial" w:hAnsi="Arial" w:cs="Arial"/>
          <w:i/>
          <w:sz w:val="24"/>
          <w:szCs w:val="24"/>
        </w:rPr>
        <w:lastRenderedPageBreak/>
        <w:t xml:space="preserve">En el mismo sentido se propone establecer que la Secretaria de Salud sea quien se encargue de verificar la situación de seguridad social del paciente, de forma que no se le exija a las y los usuarios previa a su atención la presentación de constancia de no </w:t>
      </w:r>
      <w:proofErr w:type="spellStart"/>
      <w:r w:rsidRPr="00863565">
        <w:rPr>
          <w:rFonts w:ascii="Arial" w:hAnsi="Arial" w:cs="Arial"/>
          <w:i/>
          <w:sz w:val="24"/>
          <w:szCs w:val="24"/>
        </w:rPr>
        <w:t>derechohabiencia</w:t>
      </w:r>
      <w:proofErr w:type="spellEnd"/>
      <w:r w:rsidRPr="00863565">
        <w:rPr>
          <w:rFonts w:ascii="Arial" w:hAnsi="Arial" w:cs="Arial"/>
          <w:i/>
          <w:sz w:val="24"/>
          <w:szCs w:val="24"/>
        </w:rPr>
        <w:t>, estableciendo además que dicha constancia no puede condicionar en ningún momento la prestación de un servicio de salud, medicamentos y demás insumos. Lo anterior con la finalidad de que ninguna persona, bajo ninguna circunstancia quede excluida de un servicio de salud, de un medicamento u otros insumos que sean necesarios para su bienestar físico y emocional.</w:t>
      </w:r>
    </w:p>
    <w:p w14:paraId="7EA28666" w14:textId="77777777" w:rsidR="00863565" w:rsidRPr="0080745B" w:rsidRDefault="00863565" w:rsidP="00863565">
      <w:pPr>
        <w:pStyle w:val="Prrafodelista"/>
        <w:spacing w:after="0" w:line="240" w:lineRule="auto"/>
        <w:ind w:left="426"/>
        <w:jc w:val="both"/>
        <w:rPr>
          <w:rFonts w:ascii="Arial" w:hAnsi="Arial" w:cs="Arial"/>
          <w:i/>
          <w:sz w:val="24"/>
          <w:szCs w:val="24"/>
        </w:rPr>
      </w:pPr>
    </w:p>
    <w:p w14:paraId="3C0AE773" w14:textId="0126B01E" w:rsidR="00732F36" w:rsidRDefault="00732F36" w:rsidP="00732F36">
      <w:pPr>
        <w:spacing w:after="0" w:line="240" w:lineRule="auto"/>
        <w:jc w:val="both"/>
        <w:rPr>
          <w:rStyle w:val="qowt-font2-arial"/>
          <w:rFonts w:ascii="Arial" w:eastAsia="Times New Roman" w:hAnsi="Arial" w:cs="Arial"/>
          <w:sz w:val="24"/>
          <w:szCs w:val="24"/>
          <w:shd w:val="clear" w:color="auto" w:fill="FFFFFF"/>
        </w:rPr>
      </w:pPr>
      <w:r w:rsidRPr="008D31E8">
        <w:rPr>
          <w:rStyle w:val="qowt-font2-arial"/>
          <w:rFonts w:ascii="Arial" w:eastAsia="Times New Roman" w:hAnsi="Arial" w:cs="Arial"/>
          <w:b/>
          <w:sz w:val="24"/>
          <w:szCs w:val="24"/>
          <w:shd w:val="clear" w:color="auto" w:fill="FFFFFF"/>
        </w:rPr>
        <w:t>III.</w:t>
      </w:r>
      <w:r w:rsidRPr="008D31E8">
        <w:rPr>
          <w:rStyle w:val="qowt-font2-arial"/>
          <w:rFonts w:ascii="Arial" w:eastAsia="Times New Roman" w:hAnsi="Arial" w:cs="Arial"/>
          <w:b/>
          <w:sz w:val="24"/>
          <w:szCs w:val="24"/>
          <w:shd w:val="clear" w:color="auto" w:fill="FFFFFF"/>
        </w:rPr>
        <w:tab/>
      </w:r>
      <w:r w:rsidRPr="008D31E8">
        <w:rPr>
          <w:rStyle w:val="qowt-font2-arial"/>
          <w:rFonts w:ascii="Arial" w:eastAsia="Times New Roman" w:hAnsi="Arial" w:cs="Arial"/>
          <w:sz w:val="24"/>
          <w:szCs w:val="24"/>
          <w:shd w:val="clear" w:color="auto" w:fill="FFFFFF"/>
        </w:rPr>
        <w:t xml:space="preserve">En fecha del presente dictamen, se llevó a cabo la sesión </w:t>
      </w:r>
      <w:r w:rsidRPr="003D2D5D">
        <w:rPr>
          <w:rStyle w:val="qowt-font2-arial"/>
          <w:rFonts w:ascii="Arial" w:eastAsia="Times New Roman" w:hAnsi="Arial" w:cs="Arial"/>
          <w:sz w:val="24"/>
          <w:szCs w:val="24"/>
          <w:shd w:val="clear" w:color="auto" w:fill="FFFFFF"/>
        </w:rPr>
        <w:t>ordinaria</w:t>
      </w:r>
      <w:r w:rsidRPr="00FF58EF">
        <w:rPr>
          <w:rStyle w:val="qowt-font2-arial"/>
          <w:rFonts w:ascii="Arial" w:eastAsia="Times New Roman" w:hAnsi="Arial" w:cs="Arial"/>
          <w:sz w:val="24"/>
          <w:szCs w:val="24"/>
          <w:shd w:val="clear" w:color="auto" w:fill="FFFFFF"/>
        </w:rPr>
        <w:t xml:space="preserve"> </w:t>
      </w:r>
      <w:r w:rsidRPr="008D31E8">
        <w:rPr>
          <w:rStyle w:val="qowt-font2-arial"/>
          <w:rFonts w:ascii="Arial" w:eastAsia="Times New Roman" w:hAnsi="Arial" w:cs="Arial"/>
          <w:sz w:val="24"/>
          <w:szCs w:val="24"/>
          <w:shd w:val="clear" w:color="auto" w:fill="FFFFFF"/>
        </w:rPr>
        <w:t xml:space="preserve">de esta Comisión de Gobierno, Seguridad Pública, Academia Metropolitana, Tránsito y Prevención del Delito, en la cual se sometió a consideración el contenido del presente dictamen, siendo </w:t>
      </w:r>
      <w:r w:rsidRPr="00BB501C">
        <w:rPr>
          <w:rStyle w:val="qowt-font2-arial"/>
          <w:rFonts w:ascii="Arial" w:eastAsia="Times New Roman" w:hAnsi="Arial" w:cs="Arial"/>
          <w:i/>
          <w:sz w:val="24"/>
          <w:szCs w:val="24"/>
          <w:shd w:val="clear" w:color="auto" w:fill="FFFFFF"/>
        </w:rPr>
        <w:t>aprobado</w:t>
      </w:r>
      <w:r w:rsidRPr="00BB501C">
        <w:rPr>
          <w:rStyle w:val="qowt-font2-arial"/>
          <w:rFonts w:ascii="Arial" w:eastAsia="Times New Roman" w:hAnsi="Arial" w:cs="Arial"/>
          <w:sz w:val="24"/>
          <w:szCs w:val="24"/>
          <w:shd w:val="clear" w:color="auto" w:fill="FFFFFF"/>
        </w:rPr>
        <w:t xml:space="preserve"> por </w:t>
      </w:r>
      <w:r w:rsidRPr="00BB501C">
        <w:rPr>
          <w:rStyle w:val="qowt-font2-arial"/>
          <w:rFonts w:ascii="Arial" w:eastAsia="Times New Roman" w:hAnsi="Arial" w:cs="Arial"/>
          <w:i/>
          <w:sz w:val="24"/>
          <w:szCs w:val="24"/>
          <w:shd w:val="clear" w:color="auto" w:fill="FFFFFF"/>
        </w:rPr>
        <w:t>unanimidad de votos</w:t>
      </w:r>
      <w:r w:rsidRPr="008D31E8">
        <w:rPr>
          <w:rStyle w:val="qowt-font2-arial"/>
          <w:rFonts w:ascii="Arial" w:eastAsia="Times New Roman" w:hAnsi="Arial" w:cs="Arial"/>
          <w:sz w:val="24"/>
          <w:szCs w:val="24"/>
          <w:shd w:val="clear" w:color="auto" w:fill="FFFFFF"/>
        </w:rPr>
        <w:t xml:space="preserve"> de las y los ediles integrantes de la dicha Comisión.</w:t>
      </w:r>
    </w:p>
    <w:p w14:paraId="095DEBF1" w14:textId="77777777" w:rsidR="00732F36" w:rsidRPr="008D31E8" w:rsidRDefault="00732F36" w:rsidP="00732F36">
      <w:pPr>
        <w:spacing w:after="0" w:line="240" w:lineRule="auto"/>
        <w:jc w:val="both"/>
        <w:rPr>
          <w:rStyle w:val="qowt-font2-arial"/>
          <w:rFonts w:ascii="Arial" w:eastAsia="Times New Roman" w:hAnsi="Arial" w:cs="Arial"/>
          <w:sz w:val="24"/>
          <w:szCs w:val="24"/>
          <w:shd w:val="clear" w:color="auto" w:fill="FFFFFF"/>
        </w:rPr>
      </w:pPr>
    </w:p>
    <w:p w14:paraId="733122C3" w14:textId="77777777" w:rsidR="00732F36" w:rsidRPr="008D31E8" w:rsidRDefault="00732F36" w:rsidP="0087344A">
      <w:pPr>
        <w:spacing w:after="0" w:line="240" w:lineRule="auto"/>
        <w:jc w:val="both"/>
        <w:rPr>
          <w:rFonts w:ascii="Arial" w:eastAsia="Times New Roman" w:hAnsi="Arial" w:cs="Arial"/>
          <w:sz w:val="24"/>
          <w:szCs w:val="24"/>
          <w:shd w:val="clear" w:color="auto" w:fill="FFFFFF"/>
        </w:rPr>
      </w:pPr>
      <w:r w:rsidRPr="008D31E8">
        <w:rPr>
          <w:rStyle w:val="qowt-font2-arial"/>
          <w:rFonts w:ascii="Arial" w:eastAsia="Times New Roman" w:hAnsi="Arial" w:cs="Arial"/>
          <w:sz w:val="24"/>
          <w:szCs w:val="24"/>
          <w:shd w:val="clear" w:color="auto" w:fill="FFFFFF"/>
        </w:rPr>
        <w:t xml:space="preserve">En razón de lo anteriormente expuesto y como resultado del análisis y estudio, que obra en el </w:t>
      </w:r>
      <w:r w:rsidRPr="008D31E8">
        <w:rPr>
          <w:rStyle w:val="qowt-font2-arial"/>
          <w:rFonts w:ascii="Arial" w:eastAsia="Times New Roman" w:hAnsi="Arial" w:cs="Arial"/>
          <w:b/>
          <w:bCs/>
          <w:sz w:val="24"/>
          <w:szCs w:val="24"/>
          <w:shd w:val="clear" w:color="auto" w:fill="FFFFFF"/>
        </w:rPr>
        <w:t>ANEXO ÚNICO</w:t>
      </w:r>
      <w:r w:rsidRPr="008D31E8">
        <w:rPr>
          <w:rStyle w:val="qowt-font2-arial"/>
          <w:rFonts w:ascii="Arial" w:eastAsia="Times New Roman" w:hAnsi="Arial" w:cs="Arial"/>
          <w:sz w:val="24"/>
          <w:szCs w:val="24"/>
          <w:shd w:val="clear" w:color="auto" w:fill="FFFFFF"/>
        </w:rPr>
        <w:t xml:space="preserve"> que forma parte del presente dictamen, para efecto de pronunciarnos sobre el contenido normativo de dicha iniciativa, quienes integramos la presente Comisión, sometemos a este cuerpo edilicio la aprobación del siguiente:</w:t>
      </w:r>
    </w:p>
    <w:p w14:paraId="3F0F851B" w14:textId="77777777" w:rsidR="00732F36" w:rsidRDefault="00732F36" w:rsidP="00732F36">
      <w:pPr>
        <w:spacing w:after="0" w:line="240" w:lineRule="auto"/>
        <w:jc w:val="center"/>
        <w:rPr>
          <w:rFonts w:ascii="Arial" w:hAnsi="Arial" w:cs="Arial"/>
          <w:b/>
          <w:sz w:val="24"/>
          <w:szCs w:val="24"/>
          <w:lang w:val="pt-BR"/>
        </w:rPr>
      </w:pPr>
    </w:p>
    <w:p w14:paraId="517236CC" w14:textId="77777777" w:rsidR="00732F36" w:rsidRPr="008D31E8" w:rsidRDefault="00732F36" w:rsidP="00732F36">
      <w:pPr>
        <w:spacing w:after="0" w:line="240" w:lineRule="auto"/>
        <w:jc w:val="center"/>
        <w:rPr>
          <w:rFonts w:ascii="Arial" w:hAnsi="Arial" w:cs="Arial"/>
          <w:b/>
          <w:sz w:val="24"/>
          <w:szCs w:val="24"/>
          <w:lang w:val="pt-BR"/>
        </w:rPr>
      </w:pPr>
      <w:r w:rsidRPr="008D31E8">
        <w:rPr>
          <w:rFonts w:ascii="Arial" w:hAnsi="Arial" w:cs="Arial"/>
          <w:b/>
          <w:sz w:val="24"/>
          <w:szCs w:val="24"/>
          <w:lang w:val="pt-BR"/>
        </w:rPr>
        <w:t>A C U E R D O</w:t>
      </w:r>
    </w:p>
    <w:p w14:paraId="25AD0FB8" w14:textId="77777777" w:rsidR="00732F36" w:rsidRDefault="00732F36" w:rsidP="00732F36">
      <w:pPr>
        <w:spacing w:after="0" w:line="240" w:lineRule="auto"/>
        <w:rPr>
          <w:rFonts w:ascii="Arial" w:hAnsi="Arial" w:cs="Arial"/>
          <w:b/>
          <w:sz w:val="24"/>
          <w:szCs w:val="24"/>
          <w:lang w:val="pt-BR"/>
        </w:rPr>
      </w:pPr>
    </w:p>
    <w:p w14:paraId="7B40D6FD" w14:textId="2ABCCEEF" w:rsidR="00732F36" w:rsidRPr="008D31E8" w:rsidRDefault="00732F36" w:rsidP="00732F36">
      <w:pPr>
        <w:tabs>
          <w:tab w:val="left" w:pos="1134"/>
        </w:tabs>
        <w:spacing w:after="0" w:line="240" w:lineRule="auto"/>
        <w:jc w:val="both"/>
        <w:rPr>
          <w:rFonts w:ascii="Arial" w:hAnsi="Arial" w:cs="Arial"/>
          <w:sz w:val="24"/>
          <w:szCs w:val="24"/>
          <w:lang w:val="es-ES"/>
        </w:rPr>
      </w:pPr>
      <w:r w:rsidRPr="008D31E8">
        <w:rPr>
          <w:rFonts w:ascii="Arial" w:hAnsi="Arial" w:cs="Arial"/>
          <w:b/>
          <w:sz w:val="24"/>
          <w:szCs w:val="24"/>
        </w:rPr>
        <w:t>ÚNICO.</w:t>
      </w:r>
      <w:r w:rsidRPr="008D31E8">
        <w:rPr>
          <w:rFonts w:ascii="Arial" w:hAnsi="Arial" w:cs="Arial"/>
          <w:sz w:val="24"/>
          <w:szCs w:val="24"/>
        </w:rPr>
        <w:tab/>
      </w:r>
      <w:r w:rsidRPr="008D31E8">
        <w:rPr>
          <w:rStyle w:val="qowt-font2-arial"/>
          <w:rFonts w:ascii="Arial" w:eastAsia="Times New Roman" w:hAnsi="Arial" w:cs="Arial"/>
          <w:sz w:val="24"/>
          <w:szCs w:val="24"/>
          <w:shd w:val="clear" w:color="auto" w:fill="FFFFFF"/>
        </w:rPr>
        <w:t xml:space="preserve">En términos del artículo 25 fracción I, inciso a) de la Ley para el Gobierno y Administración de los Municipios del Estado de Guanajuato, envíese la opinión al Congreso del Estado Libre </w:t>
      </w:r>
      <w:r>
        <w:rPr>
          <w:rStyle w:val="qowt-font2-arial"/>
          <w:rFonts w:ascii="Arial" w:eastAsia="Times New Roman" w:hAnsi="Arial" w:cs="Arial"/>
          <w:sz w:val="24"/>
          <w:szCs w:val="24"/>
          <w:shd w:val="clear" w:color="auto" w:fill="FFFFFF"/>
        </w:rPr>
        <w:t>y Soberano de Guanajuato, sobre</w:t>
      </w:r>
      <w:r w:rsidRPr="008D31E8">
        <w:rPr>
          <w:rFonts w:ascii="Arial" w:hAnsi="Arial" w:cs="Arial"/>
          <w:sz w:val="24"/>
          <w:szCs w:val="24"/>
          <w:lang w:val="es-ES"/>
        </w:rPr>
        <w:t xml:space="preserve"> </w:t>
      </w:r>
      <w:r w:rsidRPr="00F01FC0">
        <w:rPr>
          <w:rFonts w:ascii="Arial" w:hAnsi="Arial"/>
          <w:sz w:val="24"/>
          <w:lang w:val="es-ES"/>
        </w:rPr>
        <w:t>la</w:t>
      </w:r>
      <w:r w:rsidRPr="009848C0">
        <w:rPr>
          <w:rFonts w:ascii="Arial" w:hAnsi="Arial" w:cs="Arial"/>
          <w:b/>
          <w:sz w:val="24"/>
          <w:szCs w:val="24"/>
          <w:lang w:val="es-ES"/>
        </w:rPr>
        <w:t xml:space="preserve"> </w:t>
      </w:r>
      <w:r w:rsidR="003F4978" w:rsidRPr="00B41FA0">
        <w:rPr>
          <w:rFonts w:ascii="Arial" w:hAnsi="Arial" w:cs="Arial"/>
          <w:b/>
          <w:sz w:val="24"/>
          <w:szCs w:val="24"/>
          <w:lang w:val="es-ES"/>
        </w:rPr>
        <w:t xml:space="preserve">iniciativa para reformar y adicionar diversas disposiciones de </w:t>
      </w:r>
      <w:r w:rsidR="00110A43" w:rsidRPr="003F4978">
        <w:rPr>
          <w:rFonts w:ascii="Arial" w:hAnsi="Arial" w:cs="Arial"/>
          <w:b/>
          <w:sz w:val="24"/>
          <w:szCs w:val="24"/>
          <w:lang w:val="es-ES"/>
        </w:rPr>
        <w:t>la Ley de Salud del Estado de Guanajuato</w:t>
      </w:r>
      <w:r w:rsidR="00110A43" w:rsidRPr="00110A43">
        <w:rPr>
          <w:rFonts w:ascii="Arial" w:hAnsi="Arial" w:cs="Arial"/>
          <w:b/>
          <w:sz w:val="24"/>
          <w:szCs w:val="24"/>
          <w:lang w:val="es-ES"/>
        </w:rPr>
        <w:t xml:space="preserve">, </w:t>
      </w:r>
      <w:r w:rsidR="00110A43" w:rsidRPr="00110A43">
        <w:rPr>
          <w:rFonts w:ascii="Arial" w:hAnsi="Arial" w:cs="Arial"/>
          <w:sz w:val="24"/>
          <w:szCs w:val="24"/>
          <w:lang w:val="es-ES"/>
        </w:rPr>
        <w:t xml:space="preserve">formulada por las diputadas y </w:t>
      </w:r>
      <w:r w:rsidR="003F4978">
        <w:rPr>
          <w:rFonts w:ascii="Arial" w:hAnsi="Arial" w:cs="Arial"/>
          <w:sz w:val="24"/>
          <w:szCs w:val="24"/>
          <w:lang w:val="es-ES"/>
        </w:rPr>
        <w:t xml:space="preserve">los </w:t>
      </w:r>
      <w:r w:rsidR="00542636" w:rsidRPr="00542636">
        <w:rPr>
          <w:rFonts w:ascii="Arial" w:hAnsi="Arial" w:cs="Arial"/>
          <w:sz w:val="24"/>
          <w:szCs w:val="24"/>
          <w:lang w:val="es-ES"/>
        </w:rPr>
        <w:t>di</w:t>
      </w:r>
      <w:r w:rsidR="00110A43" w:rsidRPr="00110A43">
        <w:rPr>
          <w:rFonts w:ascii="Arial" w:hAnsi="Arial" w:cs="Arial"/>
          <w:sz w:val="24"/>
          <w:szCs w:val="24"/>
          <w:lang w:val="es-ES"/>
        </w:rPr>
        <w:t>putados</w:t>
      </w:r>
      <w:r w:rsidR="00542636">
        <w:rPr>
          <w:rFonts w:ascii="Arial" w:hAnsi="Arial" w:cs="Arial"/>
          <w:sz w:val="24"/>
          <w:szCs w:val="24"/>
          <w:lang w:val="es-ES"/>
        </w:rPr>
        <w:t xml:space="preserve"> integrantes de</w:t>
      </w:r>
      <w:r w:rsidR="00110A43" w:rsidRPr="00110A43">
        <w:rPr>
          <w:rFonts w:ascii="Arial" w:hAnsi="Arial" w:cs="Arial"/>
          <w:sz w:val="24"/>
          <w:szCs w:val="24"/>
          <w:lang w:val="es-ES"/>
        </w:rPr>
        <w:t>l Grupo Parlamentario de MORENA.</w:t>
      </w:r>
    </w:p>
    <w:p w14:paraId="01849D41" w14:textId="77777777" w:rsidR="00D366C9" w:rsidRPr="008D31E8" w:rsidRDefault="00D366C9" w:rsidP="00732F36">
      <w:pPr>
        <w:tabs>
          <w:tab w:val="left" w:pos="1134"/>
        </w:tabs>
        <w:spacing w:after="0" w:line="240" w:lineRule="auto"/>
        <w:jc w:val="both"/>
        <w:rPr>
          <w:rFonts w:ascii="Arial" w:hAnsi="Arial" w:cs="Arial"/>
          <w:sz w:val="24"/>
          <w:szCs w:val="24"/>
          <w:lang w:val="es-ES"/>
        </w:rPr>
      </w:pPr>
    </w:p>
    <w:p w14:paraId="5791651C" w14:textId="77777777" w:rsidR="00732F36" w:rsidRDefault="00732F36" w:rsidP="00732F36">
      <w:pPr>
        <w:tabs>
          <w:tab w:val="left" w:pos="709"/>
        </w:tabs>
        <w:spacing w:after="0" w:line="240" w:lineRule="auto"/>
        <w:jc w:val="both"/>
        <w:rPr>
          <w:rFonts w:ascii="Arial" w:hAnsi="Arial" w:cs="Arial"/>
          <w:sz w:val="24"/>
          <w:szCs w:val="24"/>
        </w:rPr>
      </w:pPr>
      <w:r w:rsidRPr="008D31E8">
        <w:rPr>
          <w:rFonts w:ascii="Arial" w:hAnsi="Arial" w:cs="Arial"/>
          <w:sz w:val="24"/>
          <w:szCs w:val="24"/>
        </w:rPr>
        <w:tab/>
        <w:t xml:space="preserve">Lo anterior, a fin de manifestar las observaciones y aportaciones que se señalan en el </w:t>
      </w:r>
      <w:r w:rsidRPr="008D31E8">
        <w:rPr>
          <w:rStyle w:val="qowt-font2-arial"/>
          <w:rFonts w:ascii="Arial" w:eastAsia="Times New Roman" w:hAnsi="Arial" w:cs="Arial"/>
          <w:b/>
          <w:bCs/>
          <w:sz w:val="24"/>
          <w:szCs w:val="24"/>
          <w:shd w:val="clear" w:color="auto" w:fill="FFFFFF"/>
        </w:rPr>
        <w:t>ANEXO ÚNICO</w:t>
      </w:r>
      <w:r w:rsidRPr="008D31E8">
        <w:rPr>
          <w:rFonts w:ascii="Arial" w:hAnsi="Arial" w:cs="Arial"/>
          <w:sz w:val="24"/>
          <w:szCs w:val="24"/>
        </w:rPr>
        <w:t xml:space="preserve"> que forma parte del presente dictamen, las cuales contribuirán a enriquecer el análisis de la iniciativa de referencia.  </w:t>
      </w:r>
    </w:p>
    <w:p w14:paraId="61AD4751" w14:textId="65CAAA4A" w:rsidR="00A11EF0" w:rsidRPr="008D31E8" w:rsidRDefault="00A11EF0" w:rsidP="00732F36">
      <w:pPr>
        <w:tabs>
          <w:tab w:val="left" w:pos="709"/>
        </w:tabs>
        <w:spacing w:after="0" w:line="240" w:lineRule="auto"/>
        <w:jc w:val="both"/>
        <w:rPr>
          <w:rFonts w:ascii="Arial" w:hAnsi="Arial" w:cs="Arial"/>
          <w:sz w:val="24"/>
          <w:szCs w:val="24"/>
          <w:lang w:val="es-ES"/>
        </w:rPr>
      </w:pPr>
    </w:p>
    <w:p w14:paraId="4E9BA9A3" w14:textId="77777777" w:rsidR="00732F36" w:rsidRPr="008D31E8" w:rsidRDefault="00732F36" w:rsidP="00732F36">
      <w:pPr>
        <w:spacing w:after="0" w:line="240" w:lineRule="auto"/>
        <w:jc w:val="center"/>
        <w:rPr>
          <w:rFonts w:ascii="Arial" w:eastAsia="Times New Roman" w:hAnsi="Arial" w:cs="Arial"/>
          <w:b/>
          <w:bCs/>
          <w:sz w:val="24"/>
          <w:szCs w:val="24"/>
          <w:lang w:eastAsia="es-ES"/>
        </w:rPr>
      </w:pPr>
      <w:r w:rsidRPr="008D31E8">
        <w:rPr>
          <w:rFonts w:ascii="Arial" w:eastAsia="Times New Roman" w:hAnsi="Arial" w:cs="Arial"/>
          <w:b/>
          <w:bCs/>
          <w:sz w:val="24"/>
          <w:szCs w:val="24"/>
          <w:lang w:eastAsia="es-ES"/>
        </w:rPr>
        <w:t>A T E N T A M E N T E</w:t>
      </w:r>
    </w:p>
    <w:p w14:paraId="44C7B63F" w14:textId="77777777" w:rsidR="00732F36" w:rsidRPr="008D31E8" w:rsidRDefault="00732F36" w:rsidP="00732F36">
      <w:pPr>
        <w:spacing w:after="0" w:line="240" w:lineRule="auto"/>
        <w:jc w:val="center"/>
        <w:rPr>
          <w:rFonts w:ascii="Arial" w:eastAsia="Times New Roman" w:hAnsi="Arial" w:cs="Arial"/>
          <w:b/>
          <w:bCs/>
          <w:sz w:val="24"/>
          <w:szCs w:val="24"/>
          <w:lang w:eastAsia="es-ES"/>
        </w:rPr>
      </w:pPr>
      <w:r w:rsidRPr="008D31E8">
        <w:rPr>
          <w:rFonts w:ascii="Arial" w:eastAsia="Times New Roman" w:hAnsi="Arial" w:cs="Arial"/>
          <w:b/>
          <w:bCs/>
          <w:sz w:val="24"/>
          <w:szCs w:val="24"/>
          <w:lang w:eastAsia="es-ES"/>
        </w:rPr>
        <w:t>“EL TRABAJO TODO LO VENCE”</w:t>
      </w:r>
    </w:p>
    <w:p w14:paraId="3CA7552C" w14:textId="77777777" w:rsidR="00732F36" w:rsidRPr="008D31E8" w:rsidRDefault="00732F36" w:rsidP="00732F36">
      <w:pPr>
        <w:spacing w:after="0" w:line="240" w:lineRule="auto"/>
        <w:jc w:val="center"/>
        <w:rPr>
          <w:rFonts w:ascii="Arial" w:eastAsia="Times New Roman" w:hAnsi="Arial" w:cs="Arial"/>
          <w:b/>
          <w:bCs/>
          <w:sz w:val="24"/>
          <w:szCs w:val="24"/>
          <w:lang w:eastAsia="es-ES"/>
        </w:rPr>
      </w:pPr>
      <w:r w:rsidRPr="00E87888">
        <w:rPr>
          <w:rFonts w:ascii="Arial" w:eastAsia="Times New Roman" w:hAnsi="Arial" w:cs="Arial"/>
          <w:b/>
          <w:bCs/>
          <w:sz w:val="24"/>
          <w:szCs w:val="24"/>
          <w:lang w:eastAsia="es-ES"/>
        </w:rPr>
        <w:t xml:space="preserve">León, Guanajuato a </w:t>
      </w:r>
      <w:r w:rsidR="00542636" w:rsidRPr="00542636">
        <w:rPr>
          <w:rFonts w:ascii="Arial" w:eastAsia="Times New Roman" w:hAnsi="Arial" w:cs="Arial"/>
          <w:b/>
          <w:bCs/>
          <w:sz w:val="24"/>
          <w:szCs w:val="24"/>
          <w:lang w:eastAsia="es-ES"/>
        </w:rPr>
        <w:t>3 de marzo</w:t>
      </w:r>
      <w:r w:rsidRPr="00542636">
        <w:rPr>
          <w:rFonts w:ascii="Arial" w:eastAsia="Times New Roman" w:hAnsi="Arial" w:cs="Arial"/>
          <w:b/>
          <w:bCs/>
          <w:sz w:val="24"/>
          <w:szCs w:val="24"/>
          <w:lang w:eastAsia="es-ES"/>
        </w:rPr>
        <w:t xml:space="preserve"> de 2025</w:t>
      </w:r>
    </w:p>
    <w:p w14:paraId="4F95E616" w14:textId="0AF8998D" w:rsidR="00A11EF0" w:rsidRDefault="00A11EF0" w:rsidP="00BE0ED8">
      <w:pPr>
        <w:spacing w:after="0" w:line="240" w:lineRule="auto"/>
        <w:rPr>
          <w:rFonts w:ascii="Arial" w:eastAsia="Times New Roman" w:hAnsi="Arial" w:cs="Arial"/>
          <w:b/>
          <w:bCs/>
          <w:sz w:val="24"/>
          <w:szCs w:val="24"/>
          <w:lang w:eastAsia="es-ES"/>
        </w:rPr>
      </w:pPr>
    </w:p>
    <w:p w14:paraId="7E276367" w14:textId="77777777" w:rsidR="00BE0ED8" w:rsidRDefault="00BE0ED8" w:rsidP="00BE0ED8">
      <w:pPr>
        <w:spacing w:after="0" w:line="240" w:lineRule="auto"/>
        <w:rPr>
          <w:rFonts w:ascii="Arial" w:eastAsia="Times New Roman" w:hAnsi="Arial" w:cs="Arial"/>
          <w:b/>
          <w:bCs/>
          <w:sz w:val="24"/>
          <w:szCs w:val="24"/>
          <w:lang w:eastAsia="es-ES"/>
        </w:rPr>
      </w:pPr>
    </w:p>
    <w:p w14:paraId="25B31E27" w14:textId="77777777" w:rsidR="00732F36" w:rsidRPr="008D31E8" w:rsidRDefault="00732F36" w:rsidP="00732F36">
      <w:pPr>
        <w:spacing w:after="0" w:line="240" w:lineRule="auto"/>
        <w:jc w:val="center"/>
        <w:rPr>
          <w:rFonts w:ascii="Arial" w:eastAsia="Times New Roman" w:hAnsi="Arial" w:cs="Arial"/>
          <w:b/>
          <w:bCs/>
          <w:sz w:val="24"/>
          <w:szCs w:val="24"/>
          <w:lang w:eastAsia="es-ES"/>
        </w:rPr>
      </w:pPr>
      <w:r w:rsidRPr="008D31E8">
        <w:rPr>
          <w:rFonts w:ascii="Arial" w:eastAsia="Times New Roman" w:hAnsi="Arial" w:cs="Arial"/>
          <w:b/>
          <w:bCs/>
          <w:sz w:val="24"/>
          <w:szCs w:val="24"/>
          <w:lang w:eastAsia="es-ES"/>
        </w:rPr>
        <w:t>INTEGRANTES DE LA COMISIÓN DE GOBIERNO, SEGURIDAD PÚBLICA, ACADEMIA METROPOLITANA, TRÁNSITO Y PREVENCIÓN DEL DELITO.</w:t>
      </w:r>
    </w:p>
    <w:p w14:paraId="4FBAE51C" w14:textId="251A537D" w:rsidR="00732F36" w:rsidRPr="008D31E8" w:rsidRDefault="00732F36" w:rsidP="00732F36">
      <w:pPr>
        <w:spacing w:after="0" w:line="240" w:lineRule="auto"/>
        <w:rPr>
          <w:rFonts w:ascii="Arial" w:hAnsi="Arial" w:cs="Arial"/>
          <w:b/>
          <w:sz w:val="24"/>
          <w:szCs w:val="24"/>
        </w:rPr>
      </w:pPr>
    </w:p>
    <w:p w14:paraId="4FF4331F" w14:textId="22CD699C" w:rsidR="00732F36" w:rsidRPr="008D31E8" w:rsidRDefault="00BE0ED8" w:rsidP="00BE0ED8">
      <w:pPr>
        <w:spacing w:after="0" w:line="240" w:lineRule="auto"/>
        <w:jc w:val="both"/>
        <w:rPr>
          <w:rFonts w:ascii="Arial" w:hAnsi="Arial" w:cs="Arial"/>
          <w:b/>
          <w:sz w:val="24"/>
          <w:szCs w:val="24"/>
        </w:rPr>
      </w:pPr>
      <w:r w:rsidRPr="008D31E8">
        <w:rPr>
          <w:rFonts w:ascii="Arial" w:hAnsi="Arial" w:cs="Arial"/>
          <w:b/>
          <w:sz w:val="24"/>
          <w:szCs w:val="24"/>
        </w:rPr>
        <w:t>SÍNDICO</w:t>
      </w:r>
      <w:r>
        <w:rPr>
          <w:rFonts w:ascii="Arial" w:hAnsi="Arial" w:cs="Arial"/>
          <w:b/>
          <w:sz w:val="24"/>
          <w:szCs w:val="24"/>
        </w:rPr>
        <w:t xml:space="preserve"> </w:t>
      </w:r>
      <w:r w:rsidR="00732F36" w:rsidRPr="008D31E8">
        <w:rPr>
          <w:rFonts w:ascii="Arial" w:hAnsi="Arial" w:cs="Arial"/>
          <w:b/>
          <w:sz w:val="24"/>
          <w:szCs w:val="24"/>
        </w:rPr>
        <w:t>ROMÁN CIFUENTES NEGRETE</w:t>
      </w:r>
      <w:r>
        <w:rPr>
          <w:rFonts w:ascii="Arial" w:hAnsi="Arial" w:cs="Arial"/>
          <w:b/>
          <w:sz w:val="24"/>
          <w:szCs w:val="24"/>
        </w:rPr>
        <w:t>.</w:t>
      </w:r>
      <w:r w:rsidR="00BB501C">
        <w:rPr>
          <w:rFonts w:ascii="Arial" w:hAnsi="Arial" w:cs="Arial"/>
          <w:b/>
          <w:sz w:val="24"/>
          <w:szCs w:val="24"/>
        </w:rPr>
        <w:t xml:space="preserve"> Voto a favor.</w:t>
      </w:r>
    </w:p>
    <w:p w14:paraId="6FBC69E4" w14:textId="45494043" w:rsidR="00732F36" w:rsidRPr="008D31E8" w:rsidRDefault="00732F36" w:rsidP="00BE0ED8">
      <w:pPr>
        <w:spacing w:after="0" w:line="240" w:lineRule="auto"/>
        <w:jc w:val="both"/>
        <w:rPr>
          <w:rFonts w:ascii="Arial" w:hAnsi="Arial" w:cs="Arial"/>
          <w:b/>
          <w:sz w:val="24"/>
          <w:szCs w:val="24"/>
        </w:rPr>
      </w:pPr>
    </w:p>
    <w:p w14:paraId="2A374671" w14:textId="09218260" w:rsidR="00732F36" w:rsidRPr="008D31E8" w:rsidRDefault="00BE0ED8" w:rsidP="00BE0ED8">
      <w:pPr>
        <w:spacing w:after="0" w:line="240" w:lineRule="auto"/>
        <w:jc w:val="both"/>
        <w:rPr>
          <w:rFonts w:ascii="Arial" w:hAnsi="Arial" w:cs="Arial"/>
          <w:b/>
          <w:sz w:val="24"/>
          <w:szCs w:val="24"/>
        </w:rPr>
      </w:pPr>
      <w:r>
        <w:rPr>
          <w:rFonts w:ascii="Arial" w:hAnsi="Arial" w:cs="Arial"/>
          <w:b/>
          <w:sz w:val="24"/>
          <w:szCs w:val="24"/>
        </w:rPr>
        <w:t>SÍNDICO</w:t>
      </w:r>
      <w:r w:rsidRPr="008D31E8">
        <w:rPr>
          <w:rFonts w:ascii="Arial" w:hAnsi="Arial" w:cs="Arial"/>
          <w:b/>
          <w:sz w:val="24"/>
          <w:szCs w:val="24"/>
        </w:rPr>
        <w:t xml:space="preserve"> </w:t>
      </w:r>
      <w:r w:rsidR="00732F36" w:rsidRPr="008D31E8">
        <w:rPr>
          <w:rFonts w:ascii="Arial" w:hAnsi="Arial" w:cs="Arial"/>
          <w:b/>
          <w:sz w:val="24"/>
          <w:szCs w:val="24"/>
        </w:rPr>
        <w:t>MA. ESTHER SANTOS DE ANDA</w:t>
      </w:r>
      <w:r>
        <w:rPr>
          <w:rFonts w:ascii="Arial" w:hAnsi="Arial" w:cs="Arial"/>
          <w:b/>
          <w:sz w:val="24"/>
          <w:szCs w:val="24"/>
        </w:rPr>
        <w:t>.</w:t>
      </w:r>
      <w:r w:rsidR="00BB501C">
        <w:rPr>
          <w:rFonts w:ascii="Arial" w:hAnsi="Arial" w:cs="Arial"/>
          <w:b/>
          <w:sz w:val="24"/>
          <w:szCs w:val="24"/>
        </w:rPr>
        <w:t xml:space="preserve"> Voto a favor.</w:t>
      </w:r>
    </w:p>
    <w:p w14:paraId="50907E33" w14:textId="42B48240" w:rsidR="00732F36" w:rsidRPr="008D31E8" w:rsidRDefault="00732F36" w:rsidP="00BE0ED8">
      <w:pPr>
        <w:spacing w:after="0" w:line="240" w:lineRule="auto"/>
        <w:jc w:val="both"/>
        <w:rPr>
          <w:rFonts w:ascii="Arial" w:hAnsi="Arial" w:cs="Arial"/>
          <w:b/>
          <w:sz w:val="24"/>
          <w:szCs w:val="24"/>
        </w:rPr>
      </w:pPr>
    </w:p>
    <w:p w14:paraId="52464FC1" w14:textId="00435510" w:rsidR="00732F36" w:rsidRPr="008D31E8" w:rsidRDefault="00BE0ED8" w:rsidP="00BE0ED8">
      <w:pPr>
        <w:spacing w:after="0" w:line="240" w:lineRule="auto"/>
        <w:jc w:val="both"/>
        <w:rPr>
          <w:rFonts w:ascii="Arial" w:hAnsi="Arial" w:cs="Arial"/>
          <w:b/>
          <w:sz w:val="24"/>
          <w:szCs w:val="24"/>
        </w:rPr>
      </w:pPr>
      <w:r w:rsidRPr="008D31E8">
        <w:rPr>
          <w:rFonts w:ascii="Arial" w:hAnsi="Arial" w:cs="Arial"/>
          <w:b/>
          <w:sz w:val="24"/>
          <w:szCs w:val="24"/>
        </w:rPr>
        <w:t xml:space="preserve">REGIDOR </w:t>
      </w:r>
      <w:r w:rsidR="00732F36" w:rsidRPr="008D31E8">
        <w:rPr>
          <w:rFonts w:ascii="Arial" w:hAnsi="Arial" w:cs="Arial"/>
          <w:b/>
          <w:sz w:val="24"/>
          <w:szCs w:val="24"/>
        </w:rPr>
        <w:t>HILDEBERTO MORENO FABA</w:t>
      </w:r>
      <w:r>
        <w:rPr>
          <w:rFonts w:ascii="Arial" w:hAnsi="Arial" w:cs="Arial"/>
          <w:b/>
          <w:sz w:val="24"/>
          <w:szCs w:val="24"/>
        </w:rPr>
        <w:t>.</w:t>
      </w:r>
      <w:r w:rsidR="00BB501C">
        <w:rPr>
          <w:rFonts w:ascii="Arial" w:hAnsi="Arial" w:cs="Arial"/>
          <w:b/>
          <w:sz w:val="24"/>
          <w:szCs w:val="24"/>
        </w:rPr>
        <w:t xml:space="preserve"> Voto a favor.</w:t>
      </w:r>
    </w:p>
    <w:p w14:paraId="63806BB2" w14:textId="273D4A79" w:rsidR="00732F36" w:rsidRPr="008D31E8" w:rsidRDefault="00732F36" w:rsidP="00BE0ED8">
      <w:pPr>
        <w:spacing w:after="0" w:line="240" w:lineRule="auto"/>
        <w:jc w:val="both"/>
        <w:rPr>
          <w:rFonts w:ascii="Arial" w:hAnsi="Arial" w:cs="Arial"/>
          <w:b/>
          <w:sz w:val="24"/>
          <w:szCs w:val="24"/>
        </w:rPr>
      </w:pPr>
    </w:p>
    <w:p w14:paraId="50B07D1B" w14:textId="2F18BE75" w:rsidR="00732F36" w:rsidRPr="008D31E8" w:rsidRDefault="00BE0ED8" w:rsidP="00BE0ED8">
      <w:pPr>
        <w:spacing w:after="0" w:line="240" w:lineRule="auto"/>
        <w:jc w:val="both"/>
        <w:rPr>
          <w:rFonts w:ascii="Arial" w:hAnsi="Arial" w:cs="Arial"/>
          <w:b/>
          <w:sz w:val="24"/>
          <w:szCs w:val="24"/>
        </w:rPr>
      </w:pPr>
      <w:r w:rsidRPr="008D31E8">
        <w:rPr>
          <w:rFonts w:ascii="Arial" w:hAnsi="Arial" w:cs="Arial"/>
          <w:b/>
          <w:sz w:val="24"/>
          <w:szCs w:val="24"/>
        </w:rPr>
        <w:t xml:space="preserve">REGIDORA </w:t>
      </w:r>
      <w:r w:rsidR="00732F36" w:rsidRPr="008D31E8">
        <w:rPr>
          <w:rFonts w:ascii="Arial" w:hAnsi="Arial" w:cs="Arial"/>
          <w:b/>
          <w:sz w:val="24"/>
          <w:szCs w:val="24"/>
        </w:rPr>
        <w:t>LUZ GRACIELA RODRÍGUEZ MARTÍNEZ</w:t>
      </w:r>
      <w:r>
        <w:rPr>
          <w:rFonts w:ascii="Arial" w:hAnsi="Arial" w:cs="Arial"/>
          <w:b/>
          <w:sz w:val="24"/>
          <w:szCs w:val="24"/>
        </w:rPr>
        <w:t>.</w:t>
      </w:r>
      <w:r w:rsidR="00BB501C">
        <w:rPr>
          <w:rFonts w:ascii="Arial" w:hAnsi="Arial" w:cs="Arial"/>
          <w:b/>
          <w:sz w:val="24"/>
          <w:szCs w:val="24"/>
        </w:rPr>
        <w:t xml:space="preserve"> Voto a favor.</w:t>
      </w:r>
    </w:p>
    <w:p w14:paraId="5A18F23D" w14:textId="33A9EC43" w:rsidR="00732F36" w:rsidRPr="008D31E8" w:rsidRDefault="00732F36" w:rsidP="00BE0ED8">
      <w:pPr>
        <w:tabs>
          <w:tab w:val="left" w:pos="1665"/>
        </w:tabs>
        <w:spacing w:after="0" w:line="240" w:lineRule="auto"/>
        <w:jc w:val="both"/>
        <w:rPr>
          <w:rFonts w:ascii="Arial" w:hAnsi="Arial" w:cs="Arial"/>
          <w:b/>
          <w:sz w:val="24"/>
          <w:szCs w:val="24"/>
        </w:rPr>
      </w:pPr>
    </w:p>
    <w:p w14:paraId="0A11EAB3" w14:textId="49F8B0BF" w:rsidR="00732F36" w:rsidRPr="008D31E8" w:rsidRDefault="00BE0ED8" w:rsidP="00BE0ED8">
      <w:pPr>
        <w:spacing w:after="0" w:line="240" w:lineRule="auto"/>
        <w:jc w:val="both"/>
        <w:rPr>
          <w:rFonts w:ascii="Arial" w:hAnsi="Arial" w:cs="Arial"/>
          <w:b/>
          <w:sz w:val="24"/>
          <w:szCs w:val="24"/>
        </w:rPr>
      </w:pPr>
      <w:r w:rsidRPr="008D31E8">
        <w:rPr>
          <w:rFonts w:ascii="Arial" w:hAnsi="Arial" w:cs="Arial"/>
          <w:b/>
          <w:sz w:val="24"/>
          <w:szCs w:val="24"/>
        </w:rPr>
        <w:t xml:space="preserve">REGIDORA </w:t>
      </w:r>
      <w:r w:rsidR="00732F36" w:rsidRPr="008D31E8">
        <w:rPr>
          <w:rFonts w:ascii="Arial" w:hAnsi="Arial" w:cs="Arial"/>
          <w:b/>
          <w:sz w:val="24"/>
          <w:szCs w:val="24"/>
        </w:rPr>
        <w:t>LUZ KAREN IRAZÚ ANGUIANO GUTIÉRREZ</w:t>
      </w:r>
      <w:r>
        <w:rPr>
          <w:rFonts w:ascii="Arial" w:hAnsi="Arial" w:cs="Arial"/>
          <w:b/>
          <w:sz w:val="24"/>
          <w:szCs w:val="24"/>
        </w:rPr>
        <w:t>.</w:t>
      </w:r>
      <w:r w:rsidR="00BB501C">
        <w:rPr>
          <w:rFonts w:ascii="Arial" w:hAnsi="Arial" w:cs="Arial"/>
          <w:b/>
          <w:sz w:val="24"/>
          <w:szCs w:val="24"/>
        </w:rPr>
        <w:t xml:space="preserve"> Voto a favor.</w:t>
      </w:r>
    </w:p>
    <w:p w14:paraId="0E4A0616" w14:textId="14DF6C24" w:rsidR="00732F36" w:rsidRPr="008D31E8" w:rsidRDefault="00732F36" w:rsidP="00BE0ED8">
      <w:pPr>
        <w:spacing w:after="0" w:line="240" w:lineRule="auto"/>
        <w:jc w:val="both"/>
        <w:rPr>
          <w:rFonts w:ascii="Arial" w:hAnsi="Arial" w:cs="Arial"/>
          <w:b/>
          <w:sz w:val="24"/>
          <w:szCs w:val="24"/>
        </w:rPr>
      </w:pPr>
    </w:p>
    <w:p w14:paraId="48D83DE1" w14:textId="17E3FD79" w:rsidR="00732F36" w:rsidRPr="008D31E8" w:rsidRDefault="00BE0ED8" w:rsidP="00BE0ED8">
      <w:pPr>
        <w:spacing w:after="0" w:line="240" w:lineRule="auto"/>
        <w:jc w:val="both"/>
        <w:rPr>
          <w:rFonts w:ascii="Arial" w:hAnsi="Arial" w:cs="Arial"/>
          <w:b/>
          <w:sz w:val="24"/>
          <w:szCs w:val="24"/>
        </w:rPr>
      </w:pPr>
      <w:r w:rsidRPr="008D31E8">
        <w:rPr>
          <w:rFonts w:ascii="Arial" w:hAnsi="Arial" w:cs="Arial"/>
          <w:b/>
          <w:sz w:val="24"/>
          <w:szCs w:val="24"/>
        </w:rPr>
        <w:t xml:space="preserve">REGIDOR </w:t>
      </w:r>
      <w:r w:rsidR="00732F36" w:rsidRPr="008D31E8">
        <w:rPr>
          <w:rFonts w:ascii="Arial" w:hAnsi="Arial" w:cs="Arial"/>
          <w:b/>
          <w:sz w:val="24"/>
          <w:szCs w:val="24"/>
        </w:rPr>
        <w:t>GUILLERMO MEDINA PLASCENCIA</w:t>
      </w:r>
      <w:r>
        <w:rPr>
          <w:rFonts w:ascii="Arial" w:hAnsi="Arial" w:cs="Arial"/>
          <w:b/>
          <w:sz w:val="24"/>
          <w:szCs w:val="24"/>
        </w:rPr>
        <w:t>.</w:t>
      </w:r>
      <w:r w:rsidR="00BB501C">
        <w:rPr>
          <w:rFonts w:ascii="Arial" w:hAnsi="Arial" w:cs="Arial"/>
          <w:b/>
          <w:sz w:val="24"/>
          <w:szCs w:val="24"/>
        </w:rPr>
        <w:t xml:space="preserve"> Voto a favor.</w:t>
      </w:r>
    </w:p>
    <w:p w14:paraId="77F95ACA" w14:textId="1082EF3A" w:rsidR="00732F36" w:rsidRPr="008D31E8" w:rsidRDefault="00732F36" w:rsidP="00BE0ED8">
      <w:pPr>
        <w:spacing w:after="0" w:line="240" w:lineRule="auto"/>
        <w:jc w:val="both"/>
        <w:rPr>
          <w:rFonts w:ascii="Arial" w:hAnsi="Arial" w:cs="Arial"/>
          <w:b/>
          <w:sz w:val="24"/>
          <w:szCs w:val="24"/>
        </w:rPr>
      </w:pPr>
    </w:p>
    <w:p w14:paraId="341CDE69" w14:textId="5429A479" w:rsidR="00110A43" w:rsidRDefault="00BE0ED8" w:rsidP="00BE0ED8">
      <w:pPr>
        <w:spacing w:after="0" w:line="240" w:lineRule="auto"/>
        <w:jc w:val="both"/>
        <w:rPr>
          <w:rFonts w:ascii="Arial" w:hAnsi="Arial" w:cs="Arial"/>
          <w:b/>
          <w:sz w:val="24"/>
          <w:szCs w:val="24"/>
        </w:rPr>
      </w:pPr>
      <w:r w:rsidRPr="008D31E8">
        <w:rPr>
          <w:rFonts w:ascii="Arial" w:hAnsi="Arial" w:cs="Arial"/>
          <w:b/>
          <w:sz w:val="24"/>
          <w:szCs w:val="24"/>
        </w:rPr>
        <w:t xml:space="preserve">REGIDORA </w:t>
      </w:r>
      <w:r w:rsidR="00732F36" w:rsidRPr="008D31E8">
        <w:rPr>
          <w:rFonts w:ascii="Arial" w:hAnsi="Arial" w:cs="Arial"/>
          <w:b/>
          <w:sz w:val="24"/>
          <w:szCs w:val="24"/>
        </w:rPr>
        <w:t>NORMA PATRICIA LÓPEZ ZÚÑIGA</w:t>
      </w:r>
      <w:r>
        <w:rPr>
          <w:rFonts w:ascii="Arial" w:hAnsi="Arial" w:cs="Arial"/>
          <w:b/>
          <w:sz w:val="24"/>
          <w:szCs w:val="24"/>
        </w:rPr>
        <w:t>.</w:t>
      </w:r>
      <w:r w:rsidR="00BB501C">
        <w:rPr>
          <w:rFonts w:ascii="Arial" w:hAnsi="Arial" w:cs="Arial"/>
          <w:b/>
          <w:sz w:val="24"/>
          <w:szCs w:val="24"/>
        </w:rPr>
        <w:t xml:space="preserve"> Voto a favor.</w:t>
      </w:r>
    </w:p>
    <w:p w14:paraId="528D32B1" w14:textId="7A1A9CFE" w:rsidR="00732F36" w:rsidRPr="008D31E8" w:rsidRDefault="00732F36" w:rsidP="00BE0ED8">
      <w:pPr>
        <w:spacing w:after="0" w:line="240" w:lineRule="auto"/>
        <w:jc w:val="both"/>
        <w:rPr>
          <w:rFonts w:ascii="Arial" w:hAnsi="Arial" w:cs="Arial"/>
          <w:b/>
          <w:sz w:val="24"/>
          <w:szCs w:val="24"/>
        </w:rPr>
      </w:pPr>
    </w:p>
    <w:p w14:paraId="19A585EC" w14:textId="77777777" w:rsidR="00A11EF0" w:rsidRDefault="00A11EF0" w:rsidP="00732F36">
      <w:pPr>
        <w:pStyle w:val="Prrafodelista"/>
        <w:spacing w:after="0" w:line="240" w:lineRule="auto"/>
        <w:ind w:left="0"/>
        <w:jc w:val="center"/>
        <w:rPr>
          <w:rFonts w:ascii="Arial" w:hAnsi="Arial" w:cs="Arial"/>
          <w:b/>
          <w:spacing w:val="-4"/>
          <w:sz w:val="24"/>
          <w:szCs w:val="24"/>
        </w:rPr>
      </w:pPr>
    </w:p>
    <w:p w14:paraId="0DDE9442" w14:textId="77777777" w:rsidR="00732F36" w:rsidRPr="008D31E8" w:rsidRDefault="00732F36" w:rsidP="00732F36">
      <w:pPr>
        <w:pStyle w:val="Prrafodelista"/>
        <w:spacing w:after="0" w:line="240" w:lineRule="auto"/>
        <w:ind w:left="0"/>
        <w:jc w:val="center"/>
        <w:rPr>
          <w:rFonts w:ascii="Arial" w:hAnsi="Arial" w:cs="Arial"/>
          <w:b/>
          <w:spacing w:val="-4"/>
          <w:sz w:val="24"/>
          <w:szCs w:val="24"/>
        </w:rPr>
      </w:pPr>
      <w:r w:rsidRPr="008D31E8">
        <w:rPr>
          <w:rFonts w:ascii="Arial" w:hAnsi="Arial" w:cs="Arial"/>
          <w:b/>
          <w:spacing w:val="-4"/>
          <w:sz w:val="24"/>
          <w:szCs w:val="24"/>
        </w:rPr>
        <w:t>ANEXO ÚNICO</w:t>
      </w:r>
    </w:p>
    <w:p w14:paraId="2EEA674B" w14:textId="77777777" w:rsidR="00732F36" w:rsidRPr="008D31E8" w:rsidRDefault="00732F36" w:rsidP="00732F36">
      <w:pPr>
        <w:pStyle w:val="Prrafodelista"/>
        <w:spacing w:after="0" w:line="240" w:lineRule="auto"/>
        <w:ind w:left="0"/>
        <w:jc w:val="center"/>
        <w:rPr>
          <w:rFonts w:ascii="Arial" w:hAnsi="Arial" w:cs="Arial"/>
          <w:b/>
          <w:spacing w:val="-4"/>
          <w:sz w:val="24"/>
          <w:szCs w:val="24"/>
        </w:rPr>
      </w:pPr>
    </w:p>
    <w:p w14:paraId="71896E60" w14:textId="35CB260C" w:rsidR="00732F36" w:rsidRDefault="00732F36" w:rsidP="00732F36">
      <w:pPr>
        <w:pStyle w:val="Piedepgina"/>
        <w:jc w:val="both"/>
        <w:rPr>
          <w:rFonts w:ascii="Arial" w:hAnsi="Arial" w:cs="Arial"/>
          <w:b/>
          <w:spacing w:val="-4"/>
          <w:sz w:val="24"/>
          <w:szCs w:val="24"/>
        </w:rPr>
      </w:pPr>
      <w:r w:rsidRPr="00542636">
        <w:rPr>
          <w:rFonts w:ascii="Arial" w:hAnsi="Arial" w:cs="Arial"/>
          <w:b/>
          <w:spacing w:val="-4"/>
          <w:sz w:val="24"/>
          <w:szCs w:val="24"/>
        </w:rPr>
        <w:t xml:space="preserve">OBSERVACIONES Y APORTACIONES TÉCNICO-JURÍDICAS A </w:t>
      </w:r>
      <w:r w:rsidRPr="00542636">
        <w:rPr>
          <w:rFonts w:ascii="Arial" w:hAnsi="Arial" w:cs="Arial"/>
          <w:b/>
          <w:sz w:val="24"/>
          <w:szCs w:val="24"/>
          <w:lang w:val="es-ES"/>
        </w:rPr>
        <w:t xml:space="preserve">LA </w:t>
      </w:r>
      <w:r w:rsidR="003F4978" w:rsidRPr="00AF3E95">
        <w:rPr>
          <w:rFonts w:ascii="Arial" w:hAnsi="Arial" w:cs="Arial"/>
          <w:b/>
          <w:sz w:val="24"/>
          <w:szCs w:val="24"/>
          <w:lang w:val="es-ES"/>
        </w:rPr>
        <w:t xml:space="preserve">INICIATIVA PARA REFORMAR Y ADICIONAR DIVERSAS DISPOSICIONES DE </w:t>
      </w:r>
      <w:r w:rsidR="003F4978" w:rsidRPr="003F4978">
        <w:rPr>
          <w:rFonts w:ascii="Arial" w:hAnsi="Arial" w:cs="Arial"/>
          <w:b/>
          <w:sz w:val="24"/>
          <w:szCs w:val="24"/>
          <w:lang w:val="es-ES"/>
        </w:rPr>
        <w:t>LA LEY DE SALUD DEL ESTADO DE GUANAJUATO</w:t>
      </w:r>
      <w:r w:rsidR="003F4978" w:rsidRPr="008D31E8">
        <w:rPr>
          <w:rFonts w:ascii="Arial" w:hAnsi="Arial" w:cs="Arial"/>
          <w:b/>
          <w:spacing w:val="-4"/>
          <w:sz w:val="24"/>
          <w:szCs w:val="24"/>
        </w:rPr>
        <w:t>:</w:t>
      </w:r>
    </w:p>
    <w:p w14:paraId="405C59AD" w14:textId="77777777" w:rsidR="00732F36" w:rsidRDefault="00732F36" w:rsidP="00732F36">
      <w:pPr>
        <w:pStyle w:val="Piedepgina"/>
        <w:tabs>
          <w:tab w:val="center" w:pos="709"/>
        </w:tabs>
        <w:jc w:val="both"/>
        <w:rPr>
          <w:rFonts w:ascii="Arial" w:hAnsi="Arial" w:cs="Arial"/>
          <w:sz w:val="24"/>
          <w:szCs w:val="24"/>
        </w:rPr>
      </w:pPr>
    </w:p>
    <w:p w14:paraId="31E924FB" w14:textId="4D881AC0" w:rsidR="00982543" w:rsidRDefault="0083461A" w:rsidP="0083461A">
      <w:pPr>
        <w:pStyle w:val="Piedepgina"/>
        <w:tabs>
          <w:tab w:val="center" w:pos="709"/>
        </w:tabs>
        <w:jc w:val="both"/>
        <w:rPr>
          <w:rFonts w:ascii="Arial" w:hAnsi="Arial" w:cs="Arial"/>
          <w:sz w:val="24"/>
          <w:szCs w:val="24"/>
        </w:rPr>
      </w:pPr>
      <w:r w:rsidRPr="0083461A">
        <w:rPr>
          <w:rFonts w:ascii="Arial" w:hAnsi="Arial" w:cs="Arial"/>
          <w:sz w:val="24"/>
          <w:szCs w:val="24"/>
        </w:rPr>
        <w:t>El Ayuntamiento de León reconoce la importancia de garantizar el derecho a la salud de todas las personas, en cumplimiento de lo dispuesto en el artículo 4</w:t>
      </w:r>
      <w:r>
        <w:rPr>
          <w:rStyle w:val="Refdenotaalpie"/>
          <w:rFonts w:ascii="Arial" w:eastAsia="Century Gothic" w:hAnsi="Arial" w:cs="Arial"/>
          <w:sz w:val="24"/>
        </w:rPr>
        <w:footnoteReference w:id="1"/>
      </w:r>
      <w:r w:rsidRPr="0083461A">
        <w:rPr>
          <w:rFonts w:ascii="Arial" w:hAnsi="Arial" w:cs="Arial"/>
          <w:sz w:val="24"/>
          <w:szCs w:val="24"/>
        </w:rPr>
        <w:t xml:space="preserve"> de la Constitución Política de los Estados Unidos Mexicanos. </w:t>
      </w:r>
    </w:p>
    <w:p w14:paraId="583C7092" w14:textId="77777777" w:rsidR="00982543" w:rsidRDefault="00982543" w:rsidP="0083461A">
      <w:pPr>
        <w:pStyle w:val="Piedepgina"/>
        <w:tabs>
          <w:tab w:val="center" w:pos="709"/>
        </w:tabs>
        <w:jc w:val="both"/>
        <w:rPr>
          <w:rFonts w:ascii="Arial" w:hAnsi="Arial" w:cs="Arial"/>
          <w:sz w:val="24"/>
          <w:szCs w:val="24"/>
        </w:rPr>
      </w:pPr>
    </w:p>
    <w:p w14:paraId="21B78481" w14:textId="0D5893B4" w:rsidR="00982543" w:rsidRPr="008817DB" w:rsidRDefault="008F30ED" w:rsidP="00982543">
      <w:pPr>
        <w:pStyle w:val="Piedepgina"/>
        <w:tabs>
          <w:tab w:val="center" w:pos="709"/>
        </w:tabs>
        <w:jc w:val="both"/>
        <w:rPr>
          <w:rFonts w:ascii="Arial" w:eastAsia="Century Gothic" w:hAnsi="Arial" w:cs="Arial"/>
          <w:sz w:val="24"/>
        </w:rPr>
      </w:pPr>
      <w:r>
        <w:rPr>
          <w:rFonts w:ascii="Arial" w:eastAsia="Century Gothic" w:hAnsi="Arial" w:cs="Arial"/>
          <w:sz w:val="24"/>
        </w:rPr>
        <w:t>Asimismo</w:t>
      </w:r>
      <w:r w:rsidR="00982543" w:rsidRPr="008817DB">
        <w:rPr>
          <w:rFonts w:ascii="Arial" w:eastAsia="Century Gothic" w:hAnsi="Arial" w:cs="Arial"/>
          <w:sz w:val="24"/>
        </w:rPr>
        <w:t xml:space="preserve">, </w:t>
      </w:r>
      <w:r>
        <w:rPr>
          <w:rFonts w:ascii="Arial" w:eastAsia="Century Gothic" w:hAnsi="Arial" w:cs="Arial"/>
          <w:sz w:val="24"/>
        </w:rPr>
        <w:t xml:space="preserve">en </w:t>
      </w:r>
      <w:r w:rsidR="00982543" w:rsidRPr="008817DB">
        <w:rPr>
          <w:rFonts w:ascii="Arial" w:eastAsia="Century Gothic" w:hAnsi="Arial" w:cs="Arial"/>
          <w:sz w:val="24"/>
        </w:rPr>
        <w:t xml:space="preserve">la Ley General de Salud </w:t>
      </w:r>
      <w:r>
        <w:rPr>
          <w:rFonts w:ascii="Arial" w:eastAsia="Century Gothic" w:hAnsi="Arial" w:cs="Arial"/>
          <w:sz w:val="24"/>
        </w:rPr>
        <w:t>se</w:t>
      </w:r>
      <w:r w:rsidR="00982543" w:rsidRPr="008817DB">
        <w:rPr>
          <w:rFonts w:ascii="Arial" w:eastAsia="Century Gothic" w:hAnsi="Arial" w:cs="Arial"/>
          <w:sz w:val="24"/>
        </w:rPr>
        <w:t xml:space="preserve"> reglamenta el derecho a la protección de la salud que tiene toda persona, además de establecer las </w:t>
      </w:r>
      <w:r w:rsidR="00982543" w:rsidRPr="00115DF7">
        <w:rPr>
          <w:rFonts w:ascii="Arial" w:eastAsia="Century Gothic" w:hAnsi="Arial" w:cs="Arial"/>
          <w:sz w:val="24"/>
          <w:u w:val="single"/>
        </w:rPr>
        <w:t>bases y modalidades para el acceso a los servicios de salud</w:t>
      </w:r>
      <w:r w:rsidR="00982543" w:rsidRPr="008817DB">
        <w:rPr>
          <w:rFonts w:ascii="Arial" w:eastAsia="Century Gothic" w:hAnsi="Arial" w:cs="Arial"/>
          <w:sz w:val="24"/>
        </w:rPr>
        <w:t>, distribu</w:t>
      </w:r>
      <w:r>
        <w:rPr>
          <w:rFonts w:ascii="Arial" w:eastAsia="Century Gothic" w:hAnsi="Arial" w:cs="Arial"/>
          <w:sz w:val="24"/>
        </w:rPr>
        <w:t>ción de</w:t>
      </w:r>
      <w:r w:rsidR="00982543" w:rsidRPr="008817DB">
        <w:rPr>
          <w:rFonts w:ascii="Arial" w:eastAsia="Century Gothic" w:hAnsi="Arial" w:cs="Arial"/>
          <w:sz w:val="24"/>
        </w:rPr>
        <w:t xml:space="preserve"> competencias y los casos de concurrencia entre la Federación y las Entidades Federativas en materia de salubridad general</w:t>
      </w:r>
      <w:r w:rsidR="00E2739F">
        <w:rPr>
          <w:rStyle w:val="Refdenotaalpie"/>
          <w:rFonts w:ascii="Arial" w:eastAsia="Century Gothic" w:hAnsi="Arial" w:cs="Arial"/>
          <w:sz w:val="24"/>
        </w:rPr>
        <w:footnoteReference w:id="2"/>
      </w:r>
      <w:r w:rsidR="00982543" w:rsidRPr="008817DB">
        <w:rPr>
          <w:rFonts w:ascii="Arial" w:eastAsia="Century Gothic" w:hAnsi="Arial" w:cs="Arial"/>
          <w:sz w:val="24"/>
        </w:rPr>
        <w:t>.</w:t>
      </w:r>
    </w:p>
    <w:p w14:paraId="18631F2F" w14:textId="77777777" w:rsidR="00982543" w:rsidRPr="008817DB" w:rsidRDefault="00982543" w:rsidP="00982543">
      <w:pPr>
        <w:pStyle w:val="Piedepgina"/>
        <w:tabs>
          <w:tab w:val="center" w:pos="709"/>
        </w:tabs>
        <w:jc w:val="both"/>
        <w:rPr>
          <w:rFonts w:ascii="Arial" w:eastAsia="Century Gothic" w:hAnsi="Arial" w:cs="Arial"/>
          <w:sz w:val="24"/>
        </w:rPr>
      </w:pPr>
    </w:p>
    <w:p w14:paraId="2DB00B24" w14:textId="54581244" w:rsidR="00982543" w:rsidRPr="003F4978" w:rsidRDefault="008F30ED" w:rsidP="00982543">
      <w:pPr>
        <w:pStyle w:val="Piedepgina"/>
        <w:tabs>
          <w:tab w:val="center" w:pos="709"/>
        </w:tabs>
        <w:jc w:val="both"/>
        <w:rPr>
          <w:rFonts w:ascii="Arial" w:eastAsia="Century Gothic" w:hAnsi="Arial" w:cs="Arial"/>
          <w:sz w:val="24"/>
        </w:rPr>
      </w:pPr>
      <w:r>
        <w:rPr>
          <w:rFonts w:ascii="Arial" w:eastAsia="Century Gothic" w:hAnsi="Arial" w:cs="Arial"/>
          <w:sz w:val="24"/>
        </w:rPr>
        <w:t>En la citada</w:t>
      </w:r>
      <w:r w:rsidR="00982543" w:rsidRPr="008817DB">
        <w:rPr>
          <w:rFonts w:ascii="Arial" w:eastAsia="Century Gothic" w:hAnsi="Arial" w:cs="Arial"/>
          <w:sz w:val="24"/>
        </w:rPr>
        <w:t xml:space="preserve"> Ley General</w:t>
      </w:r>
      <w:r>
        <w:rPr>
          <w:rFonts w:ascii="Arial" w:eastAsia="Century Gothic" w:hAnsi="Arial" w:cs="Arial"/>
          <w:sz w:val="24"/>
        </w:rPr>
        <w:t>, se</w:t>
      </w:r>
      <w:r w:rsidR="00982543" w:rsidRPr="008817DB">
        <w:rPr>
          <w:rFonts w:ascii="Arial" w:eastAsia="Century Gothic" w:hAnsi="Arial" w:cs="Arial"/>
          <w:sz w:val="24"/>
        </w:rPr>
        <w:t xml:space="preserve"> considera</w:t>
      </w:r>
      <w:r>
        <w:rPr>
          <w:rFonts w:ascii="Arial" w:eastAsia="Century Gothic" w:hAnsi="Arial" w:cs="Arial"/>
          <w:sz w:val="24"/>
        </w:rPr>
        <w:t>n</w:t>
      </w:r>
      <w:r w:rsidR="00982543" w:rsidRPr="008817DB">
        <w:rPr>
          <w:rFonts w:ascii="Arial" w:eastAsia="Century Gothic" w:hAnsi="Arial" w:cs="Arial"/>
          <w:sz w:val="24"/>
        </w:rPr>
        <w:t xml:space="preserve"> co</w:t>
      </w:r>
      <w:r w:rsidR="00265563">
        <w:rPr>
          <w:rFonts w:ascii="Arial" w:eastAsia="Century Gothic" w:hAnsi="Arial" w:cs="Arial"/>
          <w:sz w:val="24"/>
        </w:rPr>
        <w:t xml:space="preserve">mo servicios básicos de salud </w:t>
      </w:r>
      <w:r w:rsidR="00761F94" w:rsidRPr="00B41FA0">
        <w:rPr>
          <w:rFonts w:ascii="Arial" w:eastAsia="Century Gothic" w:hAnsi="Arial" w:cs="Arial"/>
          <w:sz w:val="24"/>
        </w:rPr>
        <w:t>l</w:t>
      </w:r>
      <w:r w:rsidR="00982543" w:rsidRPr="00B41FA0">
        <w:rPr>
          <w:rFonts w:ascii="Arial" w:eastAsia="Century Gothic" w:hAnsi="Arial" w:cs="Arial"/>
          <w:sz w:val="24"/>
        </w:rPr>
        <w:t xml:space="preserve">a </w:t>
      </w:r>
      <w:r w:rsidR="00982543" w:rsidRPr="00B41FA0">
        <w:rPr>
          <w:rFonts w:ascii="Arial" w:eastAsia="Century Gothic" w:hAnsi="Arial" w:cs="Arial"/>
          <w:b/>
          <w:sz w:val="24"/>
        </w:rPr>
        <w:t>atención médica integral</w:t>
      </w:r>
      <w:r w:rsidR="00982543" w:rsidRPr="00B41FA0">
        <w:rPr>
          <w:rFonts w:ascii="Arial" w:eastAsia="Century Gothic" w:hAnsi="Arial" w:cs="Arial"/>
          <w:sz w:val="24"/>
        </w:rPr>
        <w:t xml:space="preserve">, que comprende </w:t>
      </w:r>
      <w:r>
        <w:rPr>
          <w:rFonts w:ascii="Arial" w:eastAsia="Century Gothic" w:hAnsi="Arial" w:cs="Arial"/>
          <w:sz w:val="24"/>
        </w:rPr>
        <w:t>la atención</w:t>
      </w:r>
      <w:r w:rsidR="00982543" w:rsidRPr="00B41FA0">
        <w:rPr>
          <w:rFonts w:ascii="Arial" w:eastAsia="Century Gothic" w:hAnsi="Arial" w:cs="Arial"/>
          <w:sz w:val="24"/>
        </w:rPr>
        <w:t xml:space="preserve"> preventiv</w:t>
      </w:r>
      <w:r>
        <w:rPr>
          <w:rFonts w:ascii="Arial" w:eastAsia="Century Gothic" w:hAnsi="Arial" w:cs="Arial"/>
          <w:sz w:val="24"/>
        </w:rPr>
        <w:t>a y de urgencias</w:t>
      </w:r>
      <w:r w:rsidR="00982543" w:rsidRPr="00B41FA0">
        <w:rPr>
          <w:rFonts w:ascii="Arial" w:eastAsia="Century Gothic" w:hAnsi="Arial" w:cs="Arial"/>
          <w:sz w:val="24"/>
        </w:rPr>
        <w:t>,</w:t>
      </w:r>
      <w:r>
        <w:rPr>
          <w:rFonts w:ascii="Arial" w:eastAsia="Century Gothic" w:hAnsi="Arial" w:cs="Arial"/>
          <w:sz w:val="24"/>
        </w:rPr>
        <w:t xml:space="preserve"> así como</w:t>
      </w:r>
      <w:r w:rsidR="00982543" w:rsidRPr="00B41FA0">
        <w:rPr>
          <w:rFonts w:ascii="Arial" w:eastAsia="Century Gothic" w:hAnsi="Arial" w:cs="Arial"/>
          <w:sz w:val="24"/>
        </w:rPr>
        <w:t xml:space="preserve"> acciones curativas, paliativas y de rehabilitación</w:t>
      </w:r>
      <w:r w:rsidR="00E2739F" w:rsidRPr="003F4978">
        <w:rPr>
          <w:rStyle w:val="Refdenotaalpie"/>
          <w:rFonts w:ascii="Arial" w:eastAsia="Century Gothic" w:hAnsi="Arial" w:cs="Arial"/>
          <w:sz w:val="24"/>
        </w:rPr>
        <w:footnoteReference w:id="3"/>
      </w:r>
      <w:r w:rsidR="00982543" w:rsidRPr="003F4978">
        <w:rPr>
          <w:rFonts w:ascii="Arial" w:eastAsia="Century Gothic" w:hAnsi="Arial" w:cs="Arial"/>
          <w:sz w:val="24"/>
        </w:rPr>
        <w:t>.</w:t>
      </w:r>
    </w:p>
    <w:p w14:paraId="55A83F57" w14:textId="77777777" w:rsidR="00982543" w:rsidRPr="008817DB" w:rsidRDefault="00982543" w:rsidP="00982543">
      <w:pPr>
        <w:pStyle w:val="Piedepgina"/>
        <w:tabs>
          <w:tab w:val="center" w:pos="709"/>
        </w:tabs>
        <w:jc w:val="both"/>
        <w:rPr>
          <w:rFonts w:ascii="Arial" w:eastAsia="Century Gothic" w:hAnsi="Arial" w:cs="Arial"/>
          <w:sz w:val="24"/>
        </w:rPr>
      </w:pPr>
    </w:p>
    <w:p w14:paraId="3292CF96" w14:textId="785AEFD2" w:rsidR="0083461A" w:rsidRDefault="008F30ED" w:rsidP="00982543">
      <w:pPr>
        <w:pStyle w:val="Piedepgina"/>
        <w:tabs>
          <w:tab w:val="center" w:pos="709"/>
        </w:tabs>
        <w:jc w:val="both"/>
        <w:rPr>
          <w:rFonts w:ascii="Arial" w:eastAsia="Century Gothic" w:hAnsi="Arial" w:cs="Arial"/>
          <w:sz w:val="24"/>
        </w:rPr>
      </w:pPr>
      <w:r>
        <w:rPr>
          <w:rFonts w:ascii="Arial" w:eastAsia="Century Gothic" w:hAnsi="Arial" w:cs="Arial"/>
          <w:sz w:val="24"/>
        </w:rPr>
        <w:t>Por su parte</w:t>
      </w:r>
      <w:r w:rsidR="00982543" w:rsidRPr="008817DB">
        <w:rPr>
          <w:rFonts w:ascii="Arial" w:eastAsia="Century Gothic" w:hAnsi="Arial" w:cs="Arial"/>
          <w:sz w:val="24"/>
        </w:rPr>
        <w:t xml:space="preserve">, </w:t>
      </w:r>
      <w:r>
        <w:rPr>
          <w:rFonts w:ascii="Arial" w:eastAsia="Century Gothic" w:hAnsi="Arial" w:cs="Arial"/>
          <w:sz w:val="24"/>
        </w:rPr>
        <w:t xml:space="preserve">en </w:t>
      </w:r>
      <w:r w:rsidR="00982543" w:rsidRPr="008817DB">
        <w:rPr>
          <w:rFonts w:ascii="Arial" w:eastAsia="Century Gothic" w:hAnsi="Arial" w:cs="Arial"/>
          <w:sz w:val="24"/>
        </w:rPr>
        <w:t xml:space="preserve">la Ley de Salud del Estado de Guanajuato, </w:t>
      </w:r>
      <w:r>
        <w:rPr>
          <w:rFonts w:ascii="Arial" w:eastAsia="Century Gothic" w:hAnsi="Arial" w:cs="Arial"/>
          <w:sz w:val="24"/>
        </w:rPr>
        <w:t xml:space="preserve">se </w:t>
      </w:r>
      <w:r w:rsidR="00982543" w:rsidRPr="008817DB">
        <w:rPr>
          <w:rFonts w:ascii="Arial" w:eastAsia="Century Gothic" w:hAnsi="Arial" w:cs="Arial"/>
          <w:sz w:val="24"/>
        </w:rPr>
        <w:t xml:space="preserve">estipula que corresponde al Estado en </w:t>
      </w:r>
      <w:r w:rsidR="00265563">
        <w:rPr>
          <w:rFonts w:ascii="Arial" w:eastAsia="Century Gothic" w:hAnsi="Arial" w:cs="Arial"/>
          <w:sz w:val="24"/>
        </w:rPr>
        <w:t>materia de salubridad general</w:t>
      </w:r>
      <w:r w:rsidR="0081055F">
        <w:rPr>
          <w:rFonts w:ascii="Arial" w:eastAsia="Century Gothic" w:hAnsi="Arial" w:cs="Arial"/>
          <w:sz w:val="24"/>
        </w:rPr>
        <w:t>,</w:t>
      </w:r>
      <w:r w:rsidR="00265563">
        <w:rPr>
          <w:rFonts w:ascii="Arial" w:eastAsia="Century Gothic" w:hAnsi="Arial" w:cs="Arial"/>
          <w:sz w:val="24"/>
        </w:rPr>
        <w:t xml:space="preserve"> </w:t>
      </w:r>
      <w:r w:rsidR="00761F94" w:rsidRPr="0081055F">
        <w:rPr>
          <w:rFonts w:ascii="Arial" w:eastAsia="Century Gothic" w:hAnsi="Arial" w:cs="Arial"/>
          <w:sz w:val="24"/>
        </w:rPr>
        <w:t>l</w:t>
      </w:r>
      <w:r w:rsidR="00982543" w:rsidRPr="0081055F">
        <w:rPr>
          <w:rFonts w:ascii="Arial" w:eastAsia="Century Gothic" w:hAnsi="Arial" w:cs="Arial"/>
          <w:sz w:val="24"/>
        </w:rPr>
        <w:t xml:space="preserve">a </w:t>
      </w:r>
      <w:r w:rsidR="00982543" w:rsidRPr="0081055F">
        <w:rPr>
          <w:rFonts w:ascii="Arial" w:eastAsia="Century Gothic" w:hAnsi="Arial" w:cs="Arial"/>
          <w:sz w:val="24"/>
          <w:u w:val="single"/>
        </w:rPr>
        <w:t>atención médica</w:t>
      </w:r>
      <w:r w:rsidR="00982543" w:rsidRPr="0081055F">
        <w:rPr>
          <w:rFonts w:ascii="Arial" w:eastAsia="Century Gothic" w:hAnsi="Arial" w:cs="Arial"/>
          <w:sz w:val="24"/>
        </w:rPr>
        <w:t>, en</w:t>
      </w:r>
      <w:r w:rsidR="00265563" w:rsidRPr="0081055F">
        <w:rPr>
          <w:rFonts w:ascii="Arial" w:eastAsia="Century Gothic" w:hAnsi="Arial" w:cs="Arial"/>
          <w:sz w:val="24"/>
        </w:rPr>
        <w:t xml:space="preserve"> beneficio de la colectividad</w:t>
      </w:r>
      <w:r w:rsidR="00982543" w:rsidRPr="0081055F">
        <w:rPr>
          <w:rFonts w:ascii="Arial" w:eastAsia="Century Gothic" w:hAnsi="Arial" w:cs="Arial"/>
          <w:sz w:val="24"/>
        </w:rPr>
        <w:t>,</w:t>
      </w:r>
      <w:r w:rsidR="00265563" w:rsidRPr="0081055F">
        <w:rPr>
          <w:rFonts w:ascii="Arial" w:eastAsia="Century Gothic" w:hAnsi="Arial" w:cs="Arial"/>
          <w:sz w:val="24"/>
        </w:rPr>
        <w:t xml:space="preserve"> </w:t>
      </w:r>
      <w:r w:rsidR="00761F94" w:rsidRPr="0081055F">
        <w:rPr>
          <w:rFonts w:ascii="Arial" w:eastAsia="Century Gothic" w:hAnsi="Arial" w:cs="Arial"/>
          <w:sz w:val="24"/>
        </w:rPr>
        <w:t>l</w:t>
      </w:r>
      <w:r w:rsidR="00982543" w:rsidRPr="0081055F">
        <w:rPr>
          <w:rFonts w:ascii="Arial" w:eastAsia="Century Gothic" w:hAnsi="Arial" w:cs="Arial"/>
          <w:sz w:val="24"/>
        </w:rPr>
        <w:t xml:space="preserve">a </w:t>
      </w:r>
      <w:r w:rsidR="00265563" w:rsidRPr="0081055F">
        <w:rPr>
          <w:rFonts w:ascii="Arial" w:eastAsia="Century Gothic" w:hAnsi="Arial" w:cs="Arial"/>
          <w:sz w:val="24"/>
        </w:rPr>
        <w:t>asistencia social</w:t>
      </w:r>
      <w:r w:rsidR="00982543" w:rsidRPr="0081055F">
        <w:rPr>
          <w:rFonts w:ascii="Arial" w:eastAsia="Century Gothic" w:hAnsi="Arial" w:cs="Arial"/>
          <w:sz w:val="24"/>
        </w:rPr>
        <w:t xml:space="preserve">, así como la información relativa a las condiciones, </w:t>
      </w:r>
      <w:r w:rsidR="00265563" w:rsidRPr="0081055F">
        <w:rPr>
          <w:rFonts w:ascii="Arial" w:eastAsia="Century Gothic" w:hAnsi="Arial" w:cs="Arial"/>
          <w:sz w:val="24"/>
        </w:rPr>
        <w:t>recursos y servicios de salud</w:t>
      </w:r>
      <w:r w:rsidR="00761F94" w:rsidRPr="0081055F">
        <w:rPr>
          <w:rStyle w:val="Refdenotaalpie"/>
          <w:rFonts w:ascii="Arial" w:eastAsia="Century Gothic" w:hAnsi="Arial" w:cs="Arial"/>
          <w:sz w:val="24"/>
        </w:rPr>
        <w:footnoteReference w:id="4"/>
      </w:r>
      <w:r w:rsidRPr="0081055F">
        <w:rPr>
          <w:rFonts w:ascii="Arial" w:eastAsia="Century Gothic" w:hAnsi="Arial" w:cs="Arial"/>
          <w:sz w:val="24"/>
        </w:rPr>
        <w:t>.</w:t>
      </w:r>
    </w:p>
    <w:p w14:paraId="4532854F" w14:textId="77777777" w:rsidR="00982543" w:rsidRDefault="00982543" w:rsidP="00982543">
      <w:pPr>
        <w:pStyle w:val="Piedepgina"/>
        <w:tabs>
          <w:tab w:val="center" w:pos="709"/>
        </w:tabs>
        <w:jc w:val="both"/>
        <w:rPr>
          <w:rFonts w:ascii="Arial" w:hAnsi="Arial" w:cs="Arial"/>
          <w:sz w:val="24"/>
          <w:szCs w:val="24"/>
        </w:rPr>
      </w:pPr>
    </w:p>
    <w:p w14:paraId="78686490" w14:textId="24F349EA" w:rsidR="008D4FFC" w:rsidRDefault="00C57F6D" w:rsidP="0083461A">
      <w:pPr>
        <w:jc w:val="both"/>
        <w:rPr>
          <w:rFonts w:ascii="Arial" w:hAnsi="Arial" w:cs="Arial"/>
          <w:sz w:val="24"/>
          <w:szCs w:val="24"/>
          <w:lang w:val="es-ES"/>
        </w:rPr>
      </w:pPr>
      <w:r>
        <w:rPr>
          <w:rFonts w:ascii="Arial" w:hAnsi="Arial" w:cs="Arial"/>
          <w:sz w:val="24"/>
          <w:szCs w:val="24"/>
          <w:lang w:val="es-ES"/>
        </w:rPr>
        <w:lastRenderedPageBreak/>
        <w:t>Al respecto de la iniciativa que nos ocupa</w:t>
      </w:r>
      <w:r>
        <w:rPr>
          <w:rFonts w:ascii="Arial" w:hAnsi="Arial" w:cs="Arial"/>
          <w:sz w:val="24"/>
          <w:szCs w:val="24"/>
        </w:rPr>
        <w:t xml:space="preserve">, </w:t>
      </w:r>
      <w:r w:rsidR="0036338E">
        <w:rPr>
          <w:rFonts w:ascii="Arial" w:hAnsi="Arial" w:cs="Arial"/>
          <w:sz w:val="24"/>
          <w:szCs w:val="24"/>
          <w:lang w:val="es-ES"/>
        </w:rPr>
        <w:t>s</w:t>
      </w:r>
      <w:r w:rsidR="008D4FFC">
        <w:rPr>
          <w:rFonts w:ascii="Arial" w:hAnsi="Arial" w:cs="Arial"/>
          <w:sz w:val="24"/>
          <w:szCs w:val="24"/>
          <w:lang w:val="es-ES"/>
        </w:rPr>
        <w:t>e detecta que los iniciantes realizan un ejercicio de homologación con la Ley General de Salud, en lo correspondiente a</w:t>
      </w:r>
      <w:r w:rsidR="0036338E">
        <w:rPr>
          <w:rFonts w:ascii="Arial" w:hAnsi="Arial" w:cs="Arial"/>
          <w:sz w:val="24"/>
          <w:szCs w:val="24"/>
          <w:lang w:val="es-ES"/>
        </w:rPr>
        <w:t xml:space="preserve"> las siguientes disposiciones</w:t>
      </w:r>
      <w:r w:rsidR="008D4FFC">
        <w:rPr>
          <w:rFonts w:ascii="Arial" w:hAnsi="Arial" w:cs="Arial"/>
          <w:sz w:val="24"/>
          <w:szCs w:val="24"/>
          <w:lang w:val="es-ES"/>
        </w:rPr>
        <w:t>:</w:t>
      </w:r>
    </w:p>
    <w:tbl>
      <w:tblPr>
        <w:tblStyle w:val="Tablaconcuadrcula"/>
        <w:tblW w:w="0" w:type="auto"/>
        <w:tblLook w:val="04A0" w:firstRow="1" w:lastRow="0" w:firstColumn="1" w:lastColumn="0" w:noHBand="0" w:noVBand="1"/>
      </w:tblPr>
      <w:tblGrid>
        <w:gridCol w:w="4414"/>
        <w:gridCol w:w="4414"/>
      </w:tblGrid>
      <w:tr w:rsidR="008D4FFC" w:rsidRPr="008D4FFC" w14:paraId="240CDD17" w14:textId="77777777" w:rsidTr="00B41FA0">
        <w:tc>
          <w:tcPr>
            <w:tcW w:w="4414" w:type="dxa"/>
            <w:shd w:val="clear" w:color="auto" w:fill="002060"/>
            <w:vAlign w:val="center"/>
          </w:tcPr>
          <w:p w14:paraId="79F67543" w14:textId="77777777" w:rsidR="008D4FFC" w:rsidRPr="008D4FFC" w:rsidRDefault="008D4FFC" w:rsidP="003F4978">
            <w:pPr>
              <w:jc w:val="center"/>
              <w:rPr>
                <w:rFonts w:ascii="Arial" w:hAnsi="Arial" w:cs="Arial"/>
                <w:b/>
                <w:sz w:val="24"/>
                <w:szCs w:val="24"/>
                <w:lang w:val="es-ES"/>
              </w:rPr>
            </w:pPr>
            <w:r w:rsidRPr="008D4FFC">
              <w:rPr>
                <w:rFonts w:ascii="Arial" w:hAnsi="Arial" w:cs="Arial"/>
                <w:b/>
                <w:sz w:val="24"/>
                <w:szCs w:val="24"/>
                <w:lang w:val="es-ES"/>
              </w:rPr>
              <w:t>Ley General</w:t>
            </w:r>
            <w:r w:rsidR="00117491">
              <w:rPr>
                <w:rFonts w:ascii="Arial" w:hAnsi="Arial" w:cs="Arial"/>
                <w:b/>
                <w:sz w:val="24"/>
                <w:szCs w:val="24"/>
                <w:lang w:val="es-ES"/>
              </w:rPr>
              <w:t xml:space="preserve"> de Salud</w:t>
            </w:r>
          </w:p>
        </w:tc>
        <w:tc>
          <w:tcPr>
            <w:tcW w:w="4414" w:type="dxa"/>
            <w:shd w:val="clear" w:color="auto" w:fill="002060"/>
            <w:vAlign w:val="center"/>
          </w:tcPr>
          <w:p w14:paraId="616613A7" w14:textId="285B7B45" w:rsidR="00117491" w:rsidRPr="008D4FFC" w:rsidRDefault="0036338E" w:rsidP="007A1E4C">
            <w:pPr>
              <w:jc w:val="center"/>
              <w:rPr>
                <w:rFonts w:ascii="Arial" w:hAnsi="Arial" w:cs="Arial"/>
                <w:b/>
                <w:sz w:val="24"/>
                <w:szCs w:val="24"/>
                <w:lang w:val="es-ES"/>
              </w:rPr>
            </w:pPr>
            <w:r>
              <w:rPr>
                <w:rFonts w:ascii="Arial" w:hAnsi="Arial" w:cs="Arial"/>
                <w:b/>
                <w:sz w:val="24"/>
                <w:szCs w:val="24"/>
                <w:lang w:val="es-ES"/>
              </w:rPr>
              <w:t>Propuesta de reforma</w:t>
            </w:r>
            <w:r w:rsidR="00740925">
              <w:rPr>
                <w:rFonts w:ascii="Arial" w:hAnsi="Arial" w:cs="Arial"/>
                <w:b/>
                <w:sz w:val="24"/>
                <w:szCs w:val="24"/>
                <w:lang w:val="es-ES"/>
              </w:rPr>
              <w:t xml:space="preserve"> (Ley Estatal)</w:t>
            </w:r>
          </w:p>
        </w:tc>
      </w:tr>
      <w:tr w:rsidR="008D4FFC" w14:paraId="0BBAE064" w14:textId="77777777" w:rsidTr="0081055F">
        <w:trPr>
          <w:trHeight w:val="699"/>
        </w:trPr>
        <w:tc>
          <w:tcPr>
            <w:tcW w:w="4414" w:type="dxa"/>
          </w:tcPr>
          <w:p w14:paraId="1C8A72A8" w14:textId="77777777" w:rsidR="00694CCC" w:rsidRDefault="00694CCC" w:rsidP="00117491">
            <w:pPr>
              <w:pStyle w:val="Textosinformato"/>
              <w:jc w:val="both"/>
              <w:rPr>
                <w:rFonts w:ascii="Arial" w:eastAsia="MS Mincho" w:hAnsi="Arial" w:cs="Arial"/>
              </w:rPr>
            </w:pPr>
            <w:bookmarkStart w:id="1" w:name="Artículo_2o"/>
            <w:r>
              <w:rPr>
                <w:rFonts w:ascii="Arial" w:eastAsia="MS Mincho" w:hAnsi="Arial" w:cs="Arial"/>
                <w:b/>
                <w:bCs/>
              </w:rPr>
              <w:t>Artículo 2</w:t>
            </w:r>
            <w:bookmarkEnd w:id="1"/>
            <w:r>
              <w:rPr>
                <w:rFonts w:ascii="Arial" w:eastAsia="MS Mincho" w:hAnsi="Arial" w:cs="Arial"/>
              </w:rPr>
              <w:t>.- El derecho a la protección de la salud, tiene las siguientes finalidades:</w:t>
            </w:r>
          </w:p>
          <w:p w14:paraId="065D4C75" w14:textId="77777777" w:rsidR="00694CCC" w:rsidRDefault="00694CCC" w:rsidP="00694CCC">
            <w:pPr>
              <w:pStyle w:val="Textosinformato"/>
              <w:ind w:firstLine="289"/>
              <w:jc w:val="both"/>
              <w:rPr>
                <w:rFonts w:ascii="Arial" w:eastAsia="MS Mincho" w:hAnsi="Arial" w:cs="Arial"/>
              </w:rPr>
            </w:pPr>
          </w:p>
          <w:p w14:paraId="444AEB89" w14:textId="4DF47767" w:rsidR="00694CCC" w:rsidRDefault="00694CCC" w:rsidP="00B41FA0">
            <w:pPr>
              <w:pStyle w:val="Texto"/>
              <w:numPr>
                <w:ilvl w:val="0"/>
                <w:numId w:val="15"/>
              </w:numPr>
              <w:spacing w:after="0" w:line="240" w:lineRule="auto"/>
              <w:rPr>
                <w:rFonts w:eastAsia="MS Mincho"/>
                <w:bCs/>
              </w:rPr>
            </w:pPr>
            <w:r>
              <w:rPr>
                <w:sz w:val="20"/>
                <w:szCs w:val="20"/>
                <w:lang w:eastAsia="es-MX"/>
              </w:rPr>
              <w:t>a VII …</w:t>
            </w:r>
          </w:p>
          <w:p w14:paraId="093AC81B" w14:textId="77777777" w:rsidR="00694CCC" w:rsidRPr="00694CCC" w:rsidRDefault="00694CCC" w:rsidP="00694CCC">
            <w:pPr>
              <w:pStyle w:val="Textosinformato"/>
              <w:ind w:left="856" w:hanging="567"/>
              <w:jc w:val="both"/>
              <w:rPr>
                <w:rFonts w:ascii="Arial" w:eastAsia="MS Mincho" w:hAnsi="Arial" w:cs="Arial"/>
                <w:bCs/>
              </w:rPr>
            </w:pPr>
          </w:p>
          <w:p w14:paraId="490E506D" w14:textId="10AB1FB9" w:rsidR="008D4FFC" w:rsidRPr="005B48AE" w:rsidRDefault="00694CCC" w:rsidP="0083461A">
            <w:pPr>
              <w:pStyle w:val="Textosinformato"/>
              <w:numPr>
                <w:ilvl w:val="0"/>
                <w:numId w:val="16"/>
              </w:numPr>
              <w:jc w:val="both"/>
              <w:rPr>
                <w:rFonts w:ascii="Arial" w:eastAsia="MS Mincho" w:hAnsi="Arial" w:cs="Arial"/>
                <w:bCs/>
              </w:rPr>
            </w:pPr>
            <w:r w:rsidRPr="00926B94">
              <w:rPr>
                <w:rFonts w:ascii="Arial" w:eastAsia="MS Mincho" w:hAnsi="Arial" w:cs="Arial"/>
                <w:bCs/>
              </w:rPr>
              <w:t>La promoción de la salud y la prevención de las enfermedades.</w:t>
            </w:r>
          </w:p>
        </w:tc>
        <w:tc>
          <w:tcPr>
            <w:tcW w:w="4414" w:type="dxa"/>
          </w:tcPr>
          <w:p w14:paraId="453032EC" w14:textId="77777777" w:rsidR="0036338E" w:rsidRDefault="00694CCC" w:rsidP="00694CCC">
            <w:pPr>
              <w:jc w:val="both"/>
              <w:rPr>
                <w:rFonts w:ascii="Arial" w:hAnsi="Arial" w:cs="Arial"/>
                <w:sz w:val="20"/>
                <w:szCs w:val="20"/>
              </w:rPr>
            </w:pPr>
            <w:r w:rsidRPr="00694CCC">
              <w:rPr>
                <w:rFonts w:ascii="Arial" w:hAnsi="Arial" w:cs="Arial"/>
                <w:b/>
                <w:bCs/>
                <w:sz w:val="20"/>
                <w:szCs w:val="20"/>
              </w:rPr>
              <w:t xml:space="preserve">Artículo </w:t>
            </w:r>
            <w:r w:rsidRPr="00694CCC">
              <w:rPr>
                <w:rFonts w:ascii="Arial" w:hAnsi="Arial" w:cs="Arial"/>
                <w:b/>
                <w:sz w:val="20"/>
                <w:szCs w:val="20"/>
              </w:rPr>
              <w:t>2</w:t>
            </w:r>
            <w:r w:rsidRPr="00694CCC">
              <w:rPr>
                <w:rFonts w:ascii="Arial" w:hAnsi="Arial" w:cs="Arial"/>
                <w:sz w:val="20"/>
                <w:szCs w:val="20"/>
              </w:rPr>
              <w:t>. El derecho a</w:t>
            </w:r>
            <w:r w:rsidR="0036338E">
              <w:rPr>
                <w:rFonts w:ascii="Arial" w:hAnsi="Arial" w:cs="Arial"/>
                <w:sz w:val="20"/>
                <w:szCs w:val="20"/>
              </w:rPr>
              <w:t>…</w:t>
            </w:r>
          </w:p>
          <w:p w14:paraId="651E72F4" w14:textId="19EB59AE" w:rsidR="00694CCC" w:rsidRPr="00694CCC" w:rsidRDefault="00694CCC" w:rsidP="00694CCC">
            <w:pPr>
              <w:jc w:val="both"/>
              <w:rPr>
                <w:rFonts w:ascii="Arial" w:hAnsi="Arial" w:cs="Arial"/>
                <w:sz w:val="20"/>
                <w:szCs w:val="20"/>
              </w:rPr>
            </w:pPr>
          </w:p>
          <w:p w14:paraId="5C2CF812" w14:textId="77777777" w:rsidR="00694CCC" w:rsidRPr="00694CCC" w:rsidRDefault="00694CCC" w:rsidP="00694CCC">
            <w:pPr>
              <w:jc w:val="both"/>
              <w:rPr>
                <w:rFonts w:ascii="Arial" w:hAnsi="Arial" w:cs="Arial"/>
                <w:sz w:val="20"/>
                <w:szCs w:val="20"/>
              </w:rPr>
            </w:pPr>
          </w:p>
          <w:p w14:paraId="4435A6ED" w14:textId="77777777" w:rsidR="00694CCC" w:rsidRPr="00117491" w:rsidRDefault="00694CCC" w:rsidP="00694CCC">
            <w:pPr>
              <w:numPr>
                <w:ilvl w:val="0"/>
                <w:numId w:val="11"/>
              </w:numPr>
              <w:jc w:val="both"/>
              <w:rPr>
                <w:rFonts w:ascii="Arial" w:hAnsi="Arial" w:cs="Arial"/>
                <w:sz w:val="20"/>
                <w:szCs w:val="20"/>
                <w:lang w:val="es-ES"/>
              </w:rPr>
            </w:pPr>
            <w:r w:rsidRPr="00117491">
              <w:rPr>
                <w:rFonts w:ascii="Arial" w:hAnsi="Arial" w:cs="Arial"/>
                <w:sz w:val="20"/>
                <w:szCs w:val="20"/>
              </w:rPr>
              <w:t>a VII. …</w:t>
            </w:r>
          </w:p>
          <w:p w14:paraId="5951AA83" w14:textId="77777777" w:rsidR="00694CCC" w:rsidRPr="00694CCC" w:rsidRDefault="00694CCC" w:rsidP="00694CCC">
            <w:pPr>
              <w:ind w:left="720"/>
              <w:jc w:val="both"/>
              <w:rPr>
                <w:rFonts w:ascii="Arial" w:hAnsi="Arial" w:cs="Arial"/>
                <w:sz w:val="20"/>
                <w:szCs w:val="20"/>
                <w:lang w:val="es-ES"/>
              </w:rPr>
            </w:pPr>
          </w:p>
          <w:p w14:paraId="2D074A51" w14:textId="4FDBDBD5" w:rsidR="008D4FFC" w:rsidRPr="00694CCC" w:rsidRDefault="00694CCC" w:rsidP="00B41FA0">
            <w:pPr>
              <w:numPr>
                <w:ilvl w:val="0"/>
                <w:numId w:val="12"/>
              </w:numPr>
              <w:ind w:hanging="572"/>
              <w:jc w:val="both"/>
              <w:rPr>
                <w:rFonts w:ascii="Arial" w:hAnsi="Arial" w:cs="Arial"/>
                <w:b/>
                <w:sz w:val="20"/>
                <w:szCs w:val="20"/>
                <w:lang w:val="es-ES"/>
              </w:rPr>
            </w:pPr>
            <w:r w:rsidRPr="00694CCC">
              <w:rPr>
                <w:rFonts w:ascii="Arial" w:hAnsi="Arial" w:cs="Arial"/>
                <w:b/>
                <w:sz w:val="20"/>
                <w:szCs w:val="20"/>
                <w:lang w:val="es-ES"/>
              </w:rPr>
              <w:t>La promoción de la salud y la prevención de las enfermedades.</w:t>
            </w:r>
          </w:p>
        </w:tc>
      </w:tr>
      <w:tr w:rsidR="008D4FFC" w14:paraId="5EE59918" w14:textId="77777777" w:rsidTr="0081055F">
        <w:trPr>
          <w:trHeight w:val="2825"/>
        </w:trPr>
        <w:tc>
          <w:tcPr>
            <w:tcW w:w="4414" w:type="dxa"/>
          </w:tcPr>
          <w:p w14:paraId="1B3F2370" w14:textId="77777777" w:rsidR="00117491" w:rsidRPr="00117491" w:rsidRDefault="00117491" w:rsidP="00117491">
            <w:pPr>
              <w:pStyle w:val="Texto"/>
              <w:spacing w:after="0" w:line="240" w:lineRule="auto"/>
              <w:ind w:firstLine="24"/>
              <w:rPr>
                <w:sz w:val="20"/>
                <w:szCs w:val="20"/>
              </w:rPr>
            </w:pPr>
            <w:bookmarkStart w:id="2" w:name="Artículo_33"/>
            <w:r w:rsidRPr="00117491">
              <w:rPr>
                <w:b/>
                <w:bCs/>
                <w:sz w:val="20"/>
                <w:szCs w:val="20"/>
              </w:rPr>
              <w:t>Artículo 33</w:t>
            </w:r>
            <w:bookmarkEnd w:id="2"/>
            <w:r w:rsidRPr="00117491">
              <w:rPr>
                <w:b/>
                <w:bCs/>
                <w:sz w:val="20"/>
                <w:szCs w:val="20"/>
              </w:rPr>
              <w:t>.</w:t>
            </w:r>
            <w:r w:rsidRPr="00117491">
              <w:rPr>
                <w:sz w:val="20"/>
                <w:szCs w:val="20"/>
              </w:rPr>
              <w:t xml:space="preserve"> Las actividades de atención médica son:</w:t>
            </w:r>
          </w:p>
          <w:p w14:paraId="603F419F" w14:textId="77777777" w:rsidR="00117491" w:rsidRPr="00117491" w:rsidRDefault="00117491" w:rsidP="00117491">
            <w:pPr>
              <w:pStyle w:val="Textosinformato"/>
              <w:ind w:firstLine="289"/>
              <w:jc w:val="both"/>
              <w:rPr>
                <w:rFonts w:ascii="Arial" w:eastAsia="MS Mincho" w:hAnsi="Arial" w:cs="Arial"/>
              </w:rPr>
            </w:pPr>
          </w:p>
          <w:p w14:paraId="75C56AF8" w14:textId="0FC88539" w:rsidR="00117491" w:rsidRPr="00117491" w:rsidRDefault="00117491" w:rsidP="00F11B9E">
            <w:pPr>
              <w:pStyle w:val="Textosinformato"/>
              <w:numPr>
                <w:ilvl w:val="0"/>
                <w:numId w:val="17"/>
              </w:numPr>
              <w:jc w:val="both"/>
              <w:rPr>
                <w:rFonts w:ascii="Arial" w:hAnsi="Arial" w:cs="Arial"/>
              </w:rPr>
            </w:pPr>
            <w:r w:rsidRPr="00117491">
              <w:rPr>
                <w:rFonts w:ascii="Arial" w:eastAsia="MS Mincho" w:hAnsi="Arial" w:cs="Arial"/>
                <w:bCs/>
              </w:rPr>
              <w:t>a III</w:t>
            </w:r>
            <w:r w:rsidRPr="00117491">
              <w:rPr>
                <w:rFonts w:ascii="Arial" w:eastAsia="MS Mincho" w:hAnsi="Arial" w:cs="Arial"/>
                <w:b/>
                <w:bCs/>
              </w:rPr>
              <w:t xml:space="preserve"> …</w:t>
            </w:r>
          </w:p>
          <w:p w14:paraId="31A58FC0" w14:textId="77777777" w:rsidR="00117491" w:rsidRPr="00117491" w:rsidRDefault="00117491" w:rsidP="00117491">
            <w:pPr>
              <w:pStyle w:val="Textosinformato"/>
              <w:jc w:val="right"/>
              <w:rPr>
                <w:rFonts w:ascii="Arial" w:eastAsia="MS Mincho" w:hAnsi="Arial" w:cs="Arial"/>
                <w:i/>
                <w:iCs/>
                <w:color w:val="0000FF"/>
                <w:sz w:val="16"/>
                <w:lang w:val="es-MX"/>
              </w:rPr>
            </w:pPr>
          </w:p>
          <w:p w14:paraId="0B0B17F3" w14:textId="5894D4BD" w:rsidR="00990615" w:rsidRPr="00115DF7" w:rsidRDefault="00117491" w:rsidP="00115DF7">
            <w:pPr>
              <w:pStyle w:val="Prrafodelista"/>
              <w:numPr>
                <w:ilvl w:val="0"/>
                <w:numId w:val="19"/>
              </w:numPr>
              <w:spacing w:after="0" w:line="240" w:lineRule="auto"/>
              <w:jc w:val="both"/>
              <w:rPr>
                <w:rFonts w:ascii="Arial" w:hAnsi="Arial" w:cs="Arial"/>
                <w:sz w:val="24"/>
                <w:szCs w:val="24"/>
                <w:lang w:val="es-ES"/>
              </w:rPr>
            </w:pPr>
            <w:r w:rsidRPr="00F11B9E">
              <w:rPr>
                <w:rFonts w:ascii="Arial" w:hAnsi="Arial" w:cs="Arial"/>
                <w:bCs/>
                <w:sz w:val="20"/>
                <w:szCs w:val="20"/>
              </w:rPr>
              <w:t>Paliativas, que incluyen el cuidado integral para preservar la calidad de vida del paciente, a través de la prevención, tratamiento y control del dolor, y otros síntomas físicos y emocionales por parte de un equipo profesional multidisciplinario.</w:t>
            </w:r>
          </w:p>
        </w:tc>
        <w:tc>
          <w:tcPr>
            <w:tcW w:w="4414" w:type="dxa"/>
          </w:tcPr>
          <w:p w14:paraId="43A26F9D" w14:textId="1EE9B15F" w:rsidR="00117491" w:rsidRDefault="00117491" w:rsidP="00117491">
            <w:pPr>
              <w:ind w:firstLine="13"/>
              <w:jc w:val="both"/>
              <w:rPr>
                <w:rFonts w:ascii="Arial" w:hAnsi="Arial" w:cs="Arial"/>
                <w:sz w:val="20"/>
                <w:szCs w:val="20"/>
              </w:rPr>
            </w:pPr>
            <w:r w:rsidRPr="00117491">
              <w:rPr>
                <w:rFonts w:ascii="Arial" w:hAnsi="Arial" w:cs="Arial"/>
                <w:b/>
                <w:bCs/>
                <w:sz w:val="20"/>
                <w:szCs w:val="20"/>
              </w:rPr>
              <w:t>Artículo 38.</w:t>
            </w:r>
            <w:r w:rsidRPr="00117491">
              <w:rPr>
                <w:rFonts w:ascii="Arial" w:hAnsi="Arial" w:cs="Arial"/>
                <w:sz w:val="20"/>
                <w:szCs w:val="20"/>
              </w:rPr>
              <w:t xml:space="preserve"> Las actividades de </w:t>
            </w:r>
            <w:r w:rsidR="001B34CC">
              <w:rPr>
                <w:rFonts w:ascii="Arial" w:hAnsi="Arial" w:cs="Arial"/>
                <w:sz w:val="20"/>
                <w:szCs w:val="20"/>
              </w:rPr>
              <w:t>…</w:t>
            </w:r>
          </w:p>
          <w:p w14:paraId="06464190" w14:textId="77777777" w:rsidR="001B34CC" w:rsidRPr="00117491" w:rsidRDefault="001B34CC" w:rsidP="00117491">
            <w:pPr>
              <w:ind w:firstLine="13"/>
              <w:jc w:val="both"/>
              <w:rPr>
                <w:rFonts w:ascii="Arial" w:hAnsi="Arial" w:cs="Arial"/>
                <w:sz w:val="20"/>
                <w:szCs w:val="20"/>
              </w:rPr>
            </w:pPr>
          </w:p>
          <w:p w14:paraId="49A0A590" w14:textId="77777777" w:rsidR="00117491" w:rsidRPr="00117491" w:rsidRDefault="00117491" w:rsidP="00117491">
            <w:pPr>
              <w:tabs>
                <w:tab w:val="left" w:pos="3583"/>
              </w:tabs>
              <w:ind w:firstLine="709"/>
              <w:jc w:val="both"/>
              <w:rPr>
                <w:rFonts w:ascii="Arial" w:hAnsi="Arial" w:cs="Arial"/>
                <w:sz w:val="20"/>
                <w:szCs w:val="20"/>
              </w:rPr>
            </w:pPr>
            <w:r w:rsidRPr="00117491">
              <w:rPr>
                <w:rFonts w:ascii="Arial" w:hAnsi="Arial" w:cs="Arial"/>
                <w:sz w:val="20"/>
                <w:szCs w:val="20"/>
              </w:rPr>
              <w:tab/>
            </w:r>
          </w:p>
          <w:p w14:paraId="32FC62C0" w14:textId="77777777" w:rsidR="00117491" w:rsidRPr="00117491" w:rsidRDefault="00117491" w:rsidP="00F11B9E">
            <w:pPr>
              <w:pStyle w:val="Prrafodelista"/>
              <w:numPr>
                <w:ilvl w:val="0"/>
                <w:numId w:val="20"/>
              </w:numPr>
              <w:spacing w:after="0" w:line="240" w:lineRule="auto"/>
              <w:contextualSpacing w:val="0"/>
              <w:jc w:val="both"/>
              <w:rPr>
                <w:rFonts w:ascii="Arial" w:hAnsi="Arial" w:cs="Arial"/>
                <w:sz w:val="20"/>
                <w:szCs w:val="20"/>
                <w:lang w:val="es-ES"/>
              </w:rPr>
            </w:pPr>
            <w:r>
              <w:rPr>
                <w:rFonts w:ascii="Arial" w:hAnsi="Arial" w:cs="Arial"/>
                <w:sz w:val="20"/>
                <w:szCs w:val="20"/>
              </w:rPr>
              <w:t>a III…</w:t>
            </w:r>
          </w:p>
          <w:p w14:paraId="176526A3" w14:textId="77777777" w:rsidR="00117491" w:rsidRPr="00117491" w:rsidRDefault="00117491" w:rsidP="00117491">
            <w:pPr>
              <w:pStyle w:val="Prrafodelista"/>
              <w:spacing w:after="0" w:line="240" w:lineRule="auto"/>
              <w:ind w:left="709"/>
              <w:contextualSpacing w:val="0"/>
              <w:jc w:val="both"/>
              <w:rPr>
                <w:rFonts w:ascii="Arial" w:hAnsi="Arial" w:cs="Arial"/>
                <w:sz w:val="20"/>
                <w:szCs w:val="20"/>
                <w:lang w:val="es-ES"/>
              </w:rPr>
            </w:pPr>
          </w:p>
          <w:p w14:paraId="1E87E840" w14:textId="4300F3F3" w:rsidR="008D4FFC" w:rsidRPr="00F11B9E" w:rsidRDefault="00117491" w:rsidP="00F11B9E">
            <w:pPr>
              <w:pStyle w:val="Prrafodelista"/>
              <w:numPr>
                <w:ilvl w:val="0"/>
                <w:numId w:val="21"/>
              </w:numPr>
              <w:spacing w:after="0" w:line="240" w:lineRule="auto"/>
              <w:jc w:val="both"/>
              <w:rPr>
                <w:rFonts w:ascii="Arial" w:hAnsi="Arial" w:cs="Arial"/>
                <w:sz w:val="20"/>
                <w:szCs w:val="20"/>
                <w:lang w:val="es-ES"/>
              </w:rPr>
            </w:pPr>
            <w:r w:rsidRPr="00F11B9E">
              <w:rPr>
                <w:rFonts w:ascii="Arial" w:hAnsi="Arial" w:cs="Arial"/>
                <w:b/>
                <w:sz w:val="20"/>
                <w:szCs w:val="20"/>
                <w:lang w:val="es-ES"/>
              </w:rPr>
              <w:t>Paliativas, que incluyen el cuidado integral para preservar la calidad de vida del o la paciente, a través de la prevención, tratamiento y control del dolor, y otros síntomas físicos y emocionales por parte de un equipo profesional multidisciplinario.</w:t>
            </w:r>
          </w:p>
        </w:tc>
      </w:tr>
      <w:tr w:rsidR="008D4FFC" w14:paraId="47FB498A" w14:textId="77777777" w:rsidTr="0081055F">
        <w:trPr>
          <w:trHeight w:val="2183"/>
        </w:trPr>
        <w:tc>
          <w:tcPr>
            <w:tcW w:w="4414" w:type="dxa"/>
          </w:tcPr>
          <w:p w14:paraId="4F7170EA" w14:textId="7B1F4AD1" w:rsidR="008D4FFC" w:rsidRDefault="00990615" w:rsidP="00115DF7">
            <w:pPr>
              <w:pStyle w:val="Texto"/>
              <w:spacing w:after="0" w:line="240" w:lineRule="auto"/>
              <w:ind w:firstLine="0"/>
            </w:pPr>
            <w:bookmarkStart w:id="3" w:name="Artículo_35"/>
            <w:r w:rsidRPr="00990615">
              <w:rPr>
                <w:b/>
                <w:sz w:val="20"/>
                <w:szCs w:val="20"/>
              </w:rPr>
              <w:t>Artículo 35</w:t>
            </w:r>
            <w:bookmarkEnd w:id="3"/>
            <w:r w:rsidRPr="00990615">
              <w:rPr>
                <w:b/>
                <w:sz w:val="20"/>
                <w:szCs w:val="20"/>
              </w:rPr>
              <w:t xml:space="preserve">.- </w:t>
            </w:r>
            <w:r w:rsidRPr="00990615">
              <w:rPr>
                <w:sz w:val="20"/>
                <w:szCs w:val="20"/>
              </w:rPr>
              <w:t>Son servicios públicos a la población en general los que se presten en establecimientos públicos de salud a las personas que se encuentren en el país que así lo requieran, regidos por criterios de universalidad, igualdad e inclusión y de gratuidad al momento de requerir los servicios de salud, medicamentos y demás insumos asociados.</w:t>
            </w:r>
          </w:p>
        </w:tc>
        <w:tc>
          <w:tcPr>
            <w:tcW w:w="4414" w:type="dxa"/>
          </w:tcPr>
          <w:p w14:paraId="4E059A3F" w14:textId="77777777" w:rsidR="008D4FFC" w:rsidRPr="00117491" w:rsidRDefault="00117491" w:rsidP="0083461A">
            <w:pPr>
              <w:jc w:val="both"/>
              <w:rPr>
                <w:rFonts w:ascii="Arial" w:hAnsi="Arial" w:cs="Arial"/>
                <w:sz w:val="24"/>
                <w:szCs w:val="24"/>
                <w:lang w:val="es-ES"/>
              </w:rPr>
            </w:pPr>
            <w:r w:rsidRPr="00117491">
              <w:rPr>
                <w:rFonts w:ascii="Arial" w:hAnsi="Arial" w:cs="Arial"/>
                <w:b/>
                <w:sz w:val="20"/>
              </w:rPr>
              <w:t>Artículo 40.</w:t>
            </w:r>
            <w:r w:rsidRPr="00117491">
              <w:rPr>
                <w:rFonts w:ascii="Arial" w:hAnsi="Arial" w:cs="Arial"/>
                <w:sz w:val="20"/>
              </w:rPr>
              <w:t xml:space="preserve"> Son servicios públicos a la población en general los que se presten en establecimientos públicos de salud regidos por criterios de universalidad, </w:t>
            </w:r>
            <w:r w:rsidRPr="00990615">
              <w:rPr>
                <w:rFonts w:ascii="Arial" w:hAnsi="Arial" w:cs="Arial"/>
                <w:b/>
                <w:sz w:val="20"/>
              </w:rPr>
              <w:t>de gratuidad, igualdad e inclusión al momento de requerir los servicios de salud, medicamentos y demás insumos asociados.</w:t>
            </w:r>
          </w:p>
        </w:tc>
      </w:tr>
      <w:tr w:rsidR="008D4FFC" w14:paraId="08BC3B8B" w14:textId="77777777" w:rsidTr="008D4FFC">
        <w:tc>
          <w:tcPr>
            <w:tcW w:w="4414" w:type="dxa"/>
          </w:tcPr>
          <w:p w14:paraId="0E410721" w14:textId="77777777" w:rsidR="00990615" w:rsidRDefault="00990615" w:rsidP="00990615">
            <w:pPr>
              <w:pStyle w:val="Textosinformato"/>
              <w:jc w:val="both"/>
              <w:rPr>
                <w:rFonts w:ascii="Arial" w:eastAsia="MS Mincho" w:hAnsi="Arial" w:cs="Arial"/>
              </w:rPr>
            </w:pPr>
            <w:bookmarkStart w:id="4" w:name="Artículo_36"/>
            <w:r>
              <w:rPr>
                <w:rFonts w:ascii="Arial" w:eastAsia="MS Mincho" w:hAnsi="Arial" w:cs="Arial"/>
                <w:b/>
                <w:bCs/>
              </w:rPr>
              <w:t>Artículo 36</w:t>
            </w:r>
            <w:bookmarkEnd w:id="4"/>
            <w:r>
              <w:rPr>
                <w:rFonts w:ascii="Arial" w:eastAsia="MS Mincho" w:hAnsi="Arial" w:cs="Arial"/>
              </w:rPr>
              <w:t>.- Las cuotas de recuperación que en su caso se recauden por la prestación de servicios de salud, se ajustarán a lo que disponga la legislación fiscal y a los convenios de coordinación que celebren en la materia el Ejecutivo Federal y los gobiernos de las entidades federativas.</w:t>
            </w:r>
          </w:p>
          <w:p w14:paraId="6FBB4837" w14:textId="77777777" w:rsidR="00990615" w:rsidRDefault="00990615" w:rsidP="00990615">
            <w:pPr>
              <w:pStyle w:val="Textosinformato"/>
              <w:ind w:firstLine="289"/>
              <w:jc w:val="both"/>
              <w:rPr>
                <w:rFonts w:ascii="Arial" w:eastAsia="MS Mincho" w:hAnsi="Arial" w:cs="Arial"/>
              </w:rPr>
            </w:pPr>
          </w:p>
          <w:p w14:paraId="7ECE4DE7" w14:textId="77777777" w:rsidR="00990615" w:rsidRPr="00A832D4" w:rsidRDefault="00990615" w:rsidP="00990615">
            <w:pPr>
              <w:jc w:val="both"/>
              <w:rPr>
                <w:rFonts w:ascii="Arial" w:hAnsi="Arial" w:cs="Arial"/>
                <w:sz w:val="20"/>
                <w:szCs w:val="20"/>
              </w:rPr>
            </w:pPr>
            <w:r w:rsidRPr="00A832D4">
              <w:rPr>
                <w:rFonts w:ascii="Arial" w:hAnsi="Arial" w:cs="Arial"/>
                <w:sz w:val="20"/>
                <w:szCs w:val="20"/>
              </w:rPr>
              <w:t>Queda prohibido el cobro de cuotas de recuperación por la prestación de servicios de salud, medicamentos y demás insumos asociados a las personas sin seguridad social.</w:t>
            </w:r>
          </w:p>
          <w:p w14:paraId="4B8F94B9" w14:textId="15C240F8" w:rsidR="00990615" w:rsidRDefault="00990615" w:rsidP="00F11B9E">
            <w:pPr>
              <w:pStyle w:val="Textosinformato"/>
              <w:jc w:val="both"/>
              <w:rPr>
                <w:rFonts w:ascii="Arial" w:eastAsia="MS Mincho" w:hAnsi="Arial" w:cs="Arial"/>
              </w:rPr>
            </w:pPr>
          </w:p>
          <w:p w14:paraId="2E6DDD66" w14:textId="6B5691F0" w:rsidR="00F11B9E" w:rsidRDefault="00F11B9E" w:rsidP="00115DF7">
            <w:pPr>
              <w:pStyle w:val="Textosinformato"/>
              <w:jc w:val="both"/>
              <w:rPr>
                <w:sz w:val="24"/>
                <w:szCs w:val="24"/>
              </w:rPr>
            </w:pPr>
            <w:r>
              <w:rPr>
                <w:rFonts w:ascii="Arial" w:eastAsia="MS Mincho" w:hAnsi="Arial" w:cs="Arial"/>
              </w:rPr>
              <w:t>…</w:t>
            </w:r>
          </w:p>
        </w:tc>
        <w:tc>
          <w:tcPr>
            <w:tcW w:w="4414" w:type="dxa"/>
          </w:tcPr>
          <w:p w14:paraId="47D35FD5" w14:textId="6BAF3661" w:rsidR="00990615" w:rsidRDefault="00990615" w:rsidP="0083461A">
            <w:pPr>
              <w:jc w:val="both"/>
              <w:rPr>
                <w:rFonts w:ascii="Arial" w:hAnsi="Arial" w:cs="Arial"/>
                <w:sz w:val="20"/>
              </w:rPr>
            </w:pPr>
            <w:r w:rsidRPr="00AE629A">
              <w:rPr>
                <w:rFonts w:ascii="Arial" w:hAnsi="Arial" w:cs="Arial"/>
                <w:b/>
                <w:sz w:val="20"/>
              </w:rPr>
              <w:t>Artículo 41.</w:t>
            </w:r>
            <w:r w:rsidRPr="00990615">
              <w:rPr>
                <w:rFonts w:ascii="Arial" w:hAnsi="Arial" w:cs="Arial"/>
                <w:sz w:val="20"/>
              </w:rPr>
              <w:t xml:space="preserve"> Las cuotas de … </w:t>
            </w:r>
          </w:p>
          <w:p w14:paraId="131036B0" w14:textId="77777777" w:rsidR="00990615" w:rsidRDefault="00990615" w:rsidP="0083461A">
            <w:pPr>
              <w:jc w:val="both"/>
              <w:rPr>
                <w:rFonts w:ascii="Arial" w:hAnsi="Arial" w:cs="Arial"/>
                <w:sz w:val="20"/>
              </w:rPr>
            </w:pPr>
          </w:p>
          <w:p w14:paraId="700EBC46" w14:textId="77777777" w:rsidR="00990615" w:rsidRDefault="00990615" w:rsidP="0083461A">
            <w:pPr>
              <w:jc w:val="both"/>
              <w:rPr>
                <w:rFonts w:ascii="Arial" w:hAnsi="Arial" w:cs="Arial"/>
                <w:sz w:val="20"/>
              </w:rPr>
            </w:pPr>
          </w:p>
          <w:p w14:paraId="0059CE6E" w14:textId="77777777" w:rsidR="00990615" w:rsidRDefault="00990615" w:rsidP="0083461A">
            <w:pPr>
              <w:jc w:val="both"/>
              <w:rPr>
                <w:rFonts w:ascii="Arial" w:hAnsi="Arial" w:cs="Arial"/>
                <w:sz w:val="20"/>
              </w:rPr>
            </w:pPr>
          </w:p>
          <w:p w14:paraId="10511553" w14:textId="77777777" w:rsidR="00990615" w:rsidRDefault="00990615" w:rsidP="0083461A">
            <w:pPr>
              <w:jc w:val="both"/>
              <w:rPr>
                <w:rFonts w:ascii="Arial" w:hAnsi="Arial" w:cs="Arial"/>
                <w:sz w:val="20"/>
              </w:rPr>
            </w:pPr>
          </w:p>
          <w:p w14:paraId="11ABCFF2" w14:textId="77777777" w:rsidR="00990615" w:rsidRDefault="00990615" w:rsidP="0083461A">
            <w:pPr>
              <w:jc w:val="both"/>
              <w:rPr>
                <w:rFonts w:ascii="Arial" w:hAnsi="Arial" w:cs="Arial"/>
                <w:sz w:val="20"/>
              </w:rPr>
            </w:pPr>
          </w:p>
          <w:p w14:paraId="07554101" w14:textId="77777777" w:rsidR="00990615" w:rsidRDefault="00990615" w:rsidP="0083461A">
            <w:pPr>
              <w:jc w:val="both"/>
              <w:rPr>
                <w:rFonts w:ascii="Arial" w:hAnsi="Arial" w:cs="Arial"/>
                <w:sz w:val="20"/>
              </w:rPr>
            </w:pPr>
          </w:p>
          <w:p w14:paraId="2EFB2602" w14:textId="77777777" w:rsidR="00A11EF0" w:rsidRDefault="00A11EF0" w:rsidP="0083461A">
            <w:pPr>
              <w:jc w:val="both"/>
              <w:rPr>
                <w:rFonts w:ascii="Arial" w:hAnsi="Arial" w:cs="Arial"/>
                <w:sz w:val="20"/>
              </w:rPr>
            </w:pPr>
          </w:p>
          <w:p w14:paraId="384E74E8" w14:textId="77777777" w:rsidR="00F11B9E" w:rsidRDefault="00990615" w:rsidP="0083461A">
            <w:pPr>
              <w:jc w:val="both"/>
              <w:rPr>
                <w:rFonts w:ascii="Arial" w:hAnsi="Arial" w:cs="Arial"/>
                <w:sz w:val="20"/>
              </w:rPr>
            </w:pPr>
            <w:r w:rsidRPr="00990615">
              <w:rPr>
                <w:rFonts w:ascii="Arial" w:hAnsi="Arial" w:cs="Arial"/>
                <w:b/>
                <w:sz w:val="20"/>
              </w:rPr>
              <w:t xml:space="preserve">Queda prohibido el cobro de cuotas de recuperación por la prestación de servicios de salud, medicamentos y demás insumos asociados a las personas sin seguridad social. </w:t>
            </w:r>
          </w:p>
          <w:p w14:paraId="4D63CCFF" w14:textId="3524A4C8" w:rsidR="00990615" w:rsidRPr="00990615" w:rsidRDefault="005B48AE" w:rsidP="0083461A">
            <w:pPr>
              <w:jc w:val="both"/>
              <w:rPr>
                <w:rFonts w:ascii="Arial" w:hAnsi="Arial" w:cs="Arial"/>
                <w:sz w:val="24"/>
                <w:szCs w:val="24"/>
                <w:lang w:val="es-ES"/>
              </w:rPr>
            </w:pPr>
            <w:r>
              <w:rPr>
                <w:rFonts w:ascii="Arial" w:hAnsi="Arial" w:cs="Arial"/>
                <w:sz w:val="24"/>
                <w:szCs w:val="24"/>
                <w:lang w:val="es-ES"/>
              </w:rPr>
              <w:t>…</w:t>
            </w:r>
          </w:p>
        </w:tc>
      </w:tr>
    </w:tbl>
    <w:p w14:paraId="67CA5F4D" w14:textId="77777777" w:rsidR="007E675D" w:rsidRDefault="007E675D" w:rsidP="007E675D">
      <w:pPr>
        <w:spacing w:line="240" w:lineRule="auto"/>
        <w:jc w:val="both"/>
        <w:rPr>
          <w:rFonts w:ascii="Arial" w:hAnsi="Arial" w:cs="Arial"/>
          <w:sz w:val="24"/>
          <w:szCs w:val="24"/>
        </w:rPr>
      </w:pPr>
    </w:p>
    <w:p w14:paraId="172C3F64" w14:textId="2C62114B" w:rsidR="0081055F" w:rsidRPr="0081055F" w:rsidRDefault="0081055F" w:rsidP="005B48AE">
      <w:pPr>
        <w:jc w:val="both"/>
        <w:rPr>
          <w:rStyle w:val="Textoennegrita"/>
          <w:rFonts w:ascii="Arial" w:hAnsi="Arial" w:cs="Arial"/>
          <w:b w:val="0"/>
          <w:sz w:val="24"/>
          <w:szCs w:val="24"/>
        </w:rPr>
      </w:pPr>
      <w:r>
        <w:rPr>
          <w:rStyle w:val="Textoennegrita"/>
          <w:rFonts w:ascii="Arial" w:hAnsi="Arial" w:cs="Arial"/>
          <w:b w:val="0"/>
          <w:sz w:val="24"/>
          <w:szCs w:val="24"/>
        </w:rPr>
        <w:t>Al respecto,</w:t>
      </w:r>
      <w:r w:rsidRPr="0081055F">
        <w:rPr>
          <w:rStyle w:val="Textoennegrita"/>
          <w:rFonts w:ascii="Arial" w:hAnsi="Arial" w:cs="Arial"/>
          <w:b w:val="0"/>
          <w:sz w:val="24"/>
          <w:szCs w:val="24"/>
        </w:rPr>
        <w:t xml:space="preserve"> si bien este proyecto normativo tiene como propósito homologar ciertas disposiciones de la Ley General de Salud dentro de nuestra legislación local, el ejercicio realizado </w:t>
      </w:r>
      <w:r w:rsidRPr="0081055F">
        <w:rPr>
          <w:rStyle w:val="Textoennegrita"/>
          <w:rFonts w:ascii="Arial" w:hAnsi="Arial" w:cs="Arial"/>
          <w:sz w:val="24"/>
          <w:szCs w:val="24"/>
        </w:rPr>
        <w:t>no representa una homologación integral</w:t>
      </w:r>
      <w:r w:rsidRPr="0081055F">
        <w:rPr>
          <w:rStyle w:val="Textoennegrita"/>
          <w:rFonts w:ascii="Arial" w:hAnsi="Arial" w:cs="Arial"/>
          <w:b w:val="0"/>
          <w:sz w:val="24"/>
          <w:szCs w:val="24"/>
        </w:rPr>
        <w:t xml:space="preserve"> </w:t>
      </w:r>
      <w:r>
        <w:rPr>
          <w:rStyle w:val="Textoennegrita"/>
          <w:rFonts w:ascii="Arial" w:hAnsi="Arial" w:cs="Arial"/>
          <w:b w:val="0"/>
          <w:sz w:val="24"/>
          <w:szCs w:val="24"/>
        </w:rPr>
        <w:t>sobre</w:t>
      </w:r>
      <w:r w:rsidRPr="0081055F">
        <w:rPr>
          <w:rStyle w:val="Textoennegrita"/>
          <w:rFonts w:ascii="Arial" w:hAnsi="Arial" w:cs="Arial"/>
          <w:b w:val="0"/>
          <w:sz w:val="24"/>
          <w:szCs w:val="24"/>
        </w:rPr>
        <w:t xml:space="preserve"> de las reformas más recientes a dicha ley general. En este sentido, en las mesas de trabajo </w:t>
      </w:r>
      <w:r w:rsidRPr="0081055F">
        <w:rPr>
          <w:rStyle w:val="Textoennegrita"/>
          <w:rFonts w:ascii="Arial" w:hAnsi="Arial" w:cs="Arial"/>
          <w:b w:val="0"/>
          <w:sz w:val="24"/>
          <w:szCs w:val="24"/>
        </w:rPr>
        <w:lastRenderedPageBreak/>
        <w:t xml:space="preserve">que realice el Congreso Local, podría ser adecuado el análisis de las </w:t>
      </w:r>
      <w:r>
        <w:rPr>
          <w:rStyle w:val="Textoennegrita"/>
          <w:rFonts w:ascii="Arial" w:hAnsi="Arial" w:cs="Arial"/>
          <w:b w:val="0"/>
          <w:sz w:val="24"/>
          <w:szCs w:val="24"/>
        </w:rPr>
        <w:t>actualizaciones de los últimos años en la legislación</w:t>
      </w:r>
      <w:r w:rsidRPr="0081055F">
        <w:rPr>
          <w:rStyle w:val="Textoennegrita"/>
          <w:rFonts w:ascii="Arial" w:hAnsi="Arial" w:cs="Arial"/>
          <w:b w:val="0"/>
          <w:sz w:val="24"/>
          <w:szCs w:val="24"/>
        </w:rPr>
        <w:t xml:space="preserve"> general y federal, a fin de garantizar la </w:t>
      </w:r>
      <w:r w:rsidRPr="00F91D64">
        <w:rPr>
          <w:rStyle w:val="Textoennegrita"/>
          <w:rFonts w:ascii="Arial" w:hAnsi="Arial" w:cs="Arial"/>
          <w:sz w:val="24"/>
          <w:szCs w:val="24"/>
        </w:rPr>
        <w:t>coherencia normativa</w:t>
      </w:r>
      <w:r w:rsidRPr="0081055F">
        <w:rPr>
          <w:rStyle w:val="Textoennegrita"/>
          <w:rFonts w:ascii="Arial" w:hAnsi="Arial" w:cs="Arial"/>
          <w:b w:val="0"/>
          <w:sz w:val="24"/>
          <w:szCs w:val="24"/>
        </w:rPr>
        <w:t xml:space="preserve"> y evitar posibles inconsistencias en la regulación local.</w:t>
      </w:r>
    </w:p>
    <w:p w14:paraId="2C7A2B89" w14:textId="57D514FF" w:rsidR="00F91D64" w:rsidRDefault="00F91D64" w:rsidP="005B48AE">
      <w:pPr>
        <w:jc w:val="both"/>
        <w:rPr>
          <w:rStyle w:val="Textoennegrita"/>
          <w:rFonts w:ascii="Arial" w:hAnsi="Arial" w:cs="Arial"/>
          <w:b w:val="0"/>
          <w:sz w:val="24"/>
          <w:szCs w:val="24"/>
        </w:rPr>
      </w:pPr>
      <w:r>
        <w:rPr>
          <w:rFonts w:ascii="Arial" w:hAnsi="Arial" w:cs="Arial"/>
          <w:sz w:val="24"/>
          <w:szCs w:val="24"/>
        </w:rPr>
        <w:t>Ahora bien</w:t>
      </w:r>
      <w:r w:rsidR="005B48AE">
        <w:rPr>
          <w:rFonts w:ascii="Arial" w:hAnsi="Arial" w:cs="Arial"/>
          <w:sz w:val="24"/>
          <w:szCs w:val="24"/>
        </w:rPr>
        <w:t xml:space="preserve">, </w:t>
      </w:r>
      <w:r w:rsidR="001B34CC">
        <w:rPr>
          <w:rStyle w:val="Textoennegrita"/>
          <w:rFonts w:ascii="Arial" w:hAnsi="Arial" w:cs="Arial"/>
          <w:b w:val="0"/>
          <w:sz w:val="24"/>
          <w:szCs w:val="24"/>
        </w:rPr>
        <w:t>se</w:t>
      </w:r>
      <w:r w:rsidR="00E15D96" w:rsidRPr="00E15D96">
        <w:rPr>
          <w:rStyle w:val="Textoennegrita"/>
          <w:rFonts w:ascii="Arial" w:hAnsi="Arial" w:cs="Arial"/>
          <w:b w:val="0"/>
          <w:sz w:val="24"/>
          <w:szCs w:val="24"/>
        </w:rPr>
        <w:t xml:space="preserve"> observa que </w:t>
      </w:r>
      <w:r w:rsidR="00E15D96">
        <w:rPr>
          <w:rStyle w:val="Textoennegrita"/>
          <w:rFonts w:ascii="Arial" w:hAnsi="Arial" w:cs="Arial"/>
          <w:b w:val="0"/>
          <w:sz w:val="24"/>
          <w:szCs w:val="24"/>
        </w:rPr>
        <w:t xml:space="preserve">la </w:t>
      </w:r>
      <w:r w:rsidR="005B48AE">
        <w:rPr>
          <w:rStyle w:val="Textoennegrita"/>
          <w:rFonts w:ascii="Arial" w:hAnsi="Arial" w:cs="Arial"/>
          <w:b w:val="0"/>
          <w:sz w:val="24"/>
          <w:szCs w:val="24"/>
        </w:rPr>
        <w:t xml:space="preserve">redacción del </w:t>
      </w:r>
      <w:r w:rsidR="005B48AE" w:rsidRPr="00F91D64">
        <w:rPr>
          <w:rStyle w:val="Textoennegrita"/>
          <w:rFonts w:ascii="Arial" w:hAnsi="Arial" w:cs="Arial"/>
          <w:sz w:val="24"/>
          <w:szCs w:val="24"/>
        </w:rPr>
        <w:t>tercer párrafo del artículo 41</w:t>
      </w:r>
      <w:r w:rsidR="005B48AE">
        <w:rPr>
          <w:rStyle w:val="Textoennegrita"/>
          <w:rFonts w:ascii="Arial" w:hAnsi="Arial" w:cs="Arial"/>
          <w:b w:val="0"/>
          <w:sz w:val="24"/>
          <w:szCs w:val="24"/>
        </w:rPr>
        <w:t xml:space="preserve"> de la iniciativa, </w:t>
      </w:r>
      <w:r w:rsidR="005B48AE" w:rsidRPr="00F91D64">
        <w:rPr>
          <w:rStyle w:val="Textoennegrita"/>
          <w:rFonts w:ascii="Arial" w:hAnsi="Arial" w:cs="Arial"/>
          <w:b w:val="0"/>
          <w:sz w:val="24"/>
          <w:szCs w:val="24"/>
          <w:u w:val="single"/>
        </w:rPr>
        <w:t>no guarda congruencia con</w:t>
      </w:r>
      <w:r w:rsidR="0081055F" w:rsidRPr="00F91D64">
        <w:rPr>
          <w:rStyle w:val="Textoennegrita"/>
          <w:rFonts w:ascii="Arial" w:hAnsi="Arial" w:cs="Arial"/>
          <w:b w:val="0"/>
          <w:sz w:val="24"/>
          <w:szCs w:val="24"/>
          <w:u w:val="single"/>
        </w:rPr>
        <w:t xml:space="preserve"> ninguna disposición normativa de</w:t>
      </w:r>
      <w:r w:rsidR="005B48AE" w:rsidRPr="00F91D64">
        <w:rPr>
          <w:rStyle w:val="Textoennegrita"/>
          <w:rFonts w:ascii="Arial" w:hAnsi="Arial" w:cs="Arial"/>
          <w:b w:val="0"/>
          <w:sz w:val="24"/>
          <w:szCs w:val="24"/>
          <w:u w:val="single"/>
        </w:rPr>
        <w:t xml:space="preserve"> la legislación general</w:t>
      </w:r>
      <w:r w:rsidR="0081055F" w:rsidRPr="00F91D64">
        <w:rPr>
          <w:rStyle w:val="Textoennegrita"/>
          <w:rFonts w:ascii="Arial" w:hAnsi="Arial" w:cs="Arial"/>
          <w:b w:val="0"/>
          <w:sz w:val="24"/>
          <w:szCs w:val="24"/>
        </w:rPr>
        <w:t xml:space="preserve">. Aunque las y los iniciantes pretendan establecer que </w:t>
      </w:r>
      <w:r w:rsidR="0081055F" w:rsidRPr="00F91D64">
        <w:rPr>
          <w:rStyle w:val="Textoennegrita"/>
          <w:rFonts w:ascii="Arial" w:hAnsi="Arial" w:cs="Arial"/>
          <w:b w:val="0"/>
          <w:i/>
          <w:sz w:val="24"/>
          <w:szCs w:val="24"/>
        </w:rPr>
        <w:t xml:space="preserve">a ninguna persona se le debería solicitar la constancia de no </w:t>
      </w:r>
      <w:proofErr w:type="spellStart"/>
      <w:r w:rsidR="0081055F" w:rsidRPr="00F91D64">
        <w:rPr>
          <w:rStyle w:val="Textoennegrita"/>
          <w:rFonts w:ascii="Arial" w:hAnsi="Arial" w:cs="Arial"/>
          <w:b w:val="0"/>
          <w:i/>
          <w:sz w:val="24"/>
          <w:szCs w:val="24"/>
        </w:rPr>
        <w:t>derechohabiencia</w:t>
      </w:r>
      <w:proofErr w:type="spellEnd"/>
      <w:r w:rsidR="0081055F" w:rsidRPr="00F91D64">
        <w:rPr>
          <w:rStyle w:val="Textoennegrita"/>
          <w:rFonts w:ascii="Arial" w:hAnsi="Arial" w:cs="Arial"/>
          <w:b w:val="0"/>
          <w:i/>
          <w:sz w:val="24"/>
          <w:szCs w:val="24"/>
        </w:rPr>
        <w:t>,</w:t>
      </w:r>
      <w:r w:rsidR="0081055F" w:rsidRPr="00F91D64">
        <w:rPr>
          <w:rStyle w:val="Textoennegrita"/>
          <w:rFonts w:ascii="Arial" w:hAnsi="Arial" w:cs="Arial"/>
          <w:b w:val="0"/>
          <w:sz w:val="24"/>
          <w:szCs w:val="24"/>
        </w:rPr>
        <w:t xml:space="preserve"> esto no coincide </w:t>
      </w:r>
      <w:r w:rsidRPr="00F91D64">
        <w:rPr>
          <w:rStyle w:val="Textoennegrita"/>
          <w:rFonts w:ascii="Arial" w:hAnsi="Arial" w:cs="Arial"/>
          <w:b w:val="0"/>
          <w:sz w:val="24"/>
          <w:szCs w:val="24"/>
        </w:rPr>
        <w:t xml:space="preserve">con lo previsto en el </w:t>
      </w:r>
      <w:r w:rsidR="00CC657B" w:rsidRPr="00CC657B">
        <w:rPr>
          <w:rStyle w:val="Textoennegrita"/>
          <w:rFonts w:ascii="Arial" w:hAnsi="Arial" w:cs="Arial"/>
          <w:sz w:val="24"/>
          <w:szCs w:val="24"/>
        </w:rPr>
        <w:t>Título Tercero Bis</w:t>
      </w:r>
      <w:r w:rsidR="00CC657B" w:rsidRPr="00F91D64">
        <w:rPr>
          <w:rStyle w:val="Textoennegrita"/>
          <w:rFonts w:ascii="Arial" w:hAnsi="Arial" w:cs="Arial"/>
          <w:b w:val="0"/>
          <w:sz w:val="24"/>
          <w:szCs w:val="24"/>
        </w:rPr>
        <w:t xml:space="preserve"> </w:t>
      </w:r>
      <w:r w:rsidRPr="00F91D64">
        <w:rPr>
          <w:rStyle w:val="Textoennegrita"/>
          <w:rFonts w:ascii="Arial" w:hAnsi="Arial" w:cs="Arial"/>
          <w:b w:val="0"/>
          <w:sz w:val="24"/>
          <w:szCs w:val="24"/>
        </w:rPr>
        <w:t>de la Ley General de Salud, denominado “</w:t>
      </w:r>
      <w:r w:rsidR="00680F73" w:rsidRPr="00F91D64">
        <w:rPr>
          <w:rStyle w:val="Textoennegrita"/>
          <w:rFonts w:ascii="Arial" w:hAnsi="Arial" w:cs="Arial"/>
          <w:b w:val="0"/>
          <w:i/>
          <w:sz w:val="24"/>
          <w:szCs w:val="24"/>
        </w:rPr>
        <w:t>De la prestación gratuita de servicios de salud, medicamentos y demás insumos asociados para la</w:t>
      </w:r>
      <w:r w:rsidRPr="00F91D64">
        <w:rPr>
          <w:rStyle w:val="Textoennegrita"/>
          <w:rFonts w:ascii="Arial" w:hAnsi="Arial" w:cs="Arial"/>
          <w:b w:val="0"/>
          <w:i/>
          <w:sz w:val="24"/>
          <w:szCs w:val="24"/>
        </w:rPr>
        <w:t xml:space="preserve">s </w:t>
      </w:r>
      <w:r w:rsidRPr="00F91D64">
        <w:rPr>
          <w:rStyle w:val="Textoennegrita"/>
          <w:rFonts w:ascii="Arial" w:hAnsi="Arial" w:cs="Arial"/>
          <w:b w:val="0"/>
          <w:i/>
          <w:sz w:val="24"/>
          <w:szCs w:val="24"/>
          <w:u w:val="single"/>
        </w:rPr>
        <w:t>personas sin seguridad social</w:t>
      </w:r>
      <w:r>
        <w:rPr>
          <w:rStyle w:val="Textoennegrita"/>
          <w:rFonts w:ascii="Arial" w:hAnsi="Arial" w:cs="Arial"/>
          <w:b w:val="0"/>
          <w:sz w:val="24"/>
          <w:szCs w:val="24"/>
        </w:rPr>
        <w:t>”</w:t>
      </w:r>
      <w:r>
        <w:rPr>
          <w:rStyle w:val="Refdenotaalpie"/>
          <w:rFonts w:ascii="Arial" w:hAnsi="Arial" w:cs="Arial"/>
          <w:bCs/>
          <w:sz w:val="24"/>
          <w:szCs w:val="24"/>
        </w:rPr>
        <w:footnoteReference w:id="5"/>
      </w:r>
      <w:r>
        <w:rPr>
          <w:rStyle w:val="Textoennegrita"/>
          <w:rFonts w:ascii="Arial" w:hAnsi="Arial" w:cs="Arial"/>
          <w:b w:val="0"/>
          <w:sz w:val="24"/>
          <w:szCs w:val="24"/>
        </w:rPr>
        <w:t>.</w:t>
      </w:r>
    </w:p>
    <w:p w14:paraId="6BE29BF4" w14:textId="76567948" w:rsidR="00B4528C" w:rsidRPr="00F91D64" w:rsidRDefault="005B48AE" w:rsidP="00F91D64">
      <w:pPr>
        <w:jc w:val="both"/>
        <w:rPr>
          <w:b/>
          <w:bCs/>
        </w:rPr>
      </w:pPr>
      <w:r>
        <w:rPr>
          <w:rStyle w:val="Textoennegrita"/>
          <w:rFonts w:ascii="Arial" w:hAnsi="Arial" w:cs="Arial"/>
          <w:b w:val="0"/>
          <w:sz w:val="24"/>
          <w:szCs w:val="24"/>
        </w:rPr>
        <w:t>En ese sentido, se detecta que el establecer</w:t>
      </w:r>
      <w:r w:rsidR="00F33498" w:rsidRPr="001449D1">
        <w:rPr>
          <w:rStyle w:val="Textoennegrita"/>
          <w:rFonts w:ascii="Arial" w:hAnsi="Arial" w:cs="Arial"/>
          <w:b w:val="0"/>
          <w:sz w:val="24"/>
          <w:szCs w:val="24"/>
        </w:rPr>
        <w:t xml:space="preserve"> modalidades de acceso a los servicios </w:t>
      </w:r>
      <w:r w:rsidR="009811D7">
        <w:rPr>
          <w:rStyle w:val="Textoennegrita"/>
          <w:rFonts w:ascii="Arial" w:hAnsi="Arial" w:cs="Arial"/>
          <w:b w:val="0"/>
          <w:sz w:val="24"/>
          <w:szCs w:val="24"/>
        </w:rPr>
        <w:t>de salud</w:t>
      </w:r>
      <w:r>
        <w:rPr>
          <w:rStyle w:val="Textoennegrita"/>
          <w:rFonts w:ascii="Arial" w:hAnsi="Arial" w:cs="Arial"/>
          <w:b w:val="0"/>
          <w:sz w:val="24"/>
          <w:szCs w:val="24"/>
        </w:rPr>
        <w:t xml:space="preserve"> como se prevé en el marco leg</w:t>
      </w:r>
      <w:r w:rsidR="00CC657B">
        <w:rPr>
          <w:rStyle w:val="Textoennegrita"/>
          <w:rFonts w:ascii="Arial" w:hAnsi="Arial" w:cs="Arial"/>
          <w:b w:val="0"/>
          <w:sz w:val="24"/>
          <w:szCs w:val="24"/>
        </w:rPr>
        <w:t>al</w:t>
      </w:r>
      <w:r>
        <w:rPr>
          <w:rStyle w:val="Textoennegrita"/>
          <w:rFonts w:ascii="Arial" w:hAnsi="Arial" w:cs="Arial"/>
          <w:b w:val="0"/>
          <w:sz w:val="24"/>
          <w:szCs w:val="24"/>
        </w:rPr>
        <w:t xml:space="preserve"> vigente,</w:t>
      </w:r>
      <w:r w:rsidR="009811D7">
        <w:rPr>
          <w:rStyle w:val="Textoennegrita"/>
          <w:rFonts w:ascii="Arial" w:hAnsi="Arial" w:cs="Arial"/>
          <w:b w:val="0"/>
          <w:sz w:val="24"/>
          <w:szCs w:val="24"/>
        </w:rPr>
        <w:t xml:space="preserve"> </w:t>
      </w:r>
      <w:r>
        <w:rPr>
          <w:rStyle w:val="Textoennegrita"/>
          <w:rFonts w:ascii="Arial" w:hAnsi="Arial" w:cs="Arial"/>
          <w:b w:val="0"/>
          <w:sz w:val="24"/>
          <w:szCs w:val="24"/>
        </w:rPr>
        <w:t xml:space="preserve">así como la solicitud de la constancia de no </w:t>
      </w:r>
      <w:proofErr w:type="spellStart"/>
      <w:r>
        <w:rPr>
          <w:rStyle w:val="Textoennegrita"/>
          <w:rFonts w:ascii="Arial" w:hAnsi="Arial" w:cs="Arial"/>
          <w:b w:val="0"/>
          <w:sz w:val="24"/>
          <w:szCs w:val="24"/>
        </w:rPr>
        <w:t>derechohabiencia</w:t>
      </w:r>
      <w:proofErr w:type="spellEnd"/>
      <w:r>
        <w:rPr>
          <w:rStyle w:val="Textoennegrita"/>
          <w:rFonts w:ascii="Arial" w:hAnsi="Arial" w:cs="Arial"/>
          <w:b w:val="0"/>
          <w:sz w:val="24"/>
          <w:szCs w:val="24"/>
        </w:rPr>
        <w:t xml:space="preserve">, </w:t>
      </w:r>
      <w:r w:rsidR="009811D7" w:rsidRPr="00F91D64">
        <w:rPr>
          <w:rStyle w:val="Textoennegrita"/>
          <w:rFonts w:ascii="Arial" w:hAnsi="Arial" w:cs="Arial"/>
          <w:sz w:val="24"/>
          <w:szCs w:val="24"/>
        </w:rPr>
        <w:t xml:space="preserve">no </w:t>
      </w:r>
      <w:r w:rsidR="001B34CC" w:rsidRPr="00F91D64">
        <w:rPr>
          <w:rStyle w:val="Textoennegrita"/>
          <w:rFonts w:ascii="Arial" w:hAnsi="Arial" w:cs="Arial"/>
          <w:sz w:val="24"/>
          <w:szCs w:val="24"/>
        </w:rPr>
        <w:t>restringe la calidad, efectividad, profesionalismo y humanismo en la prestación de los servicios de salud en el Estado.</w:t>
      </w:r>
    </w:p>
    <w:p w14:paraId="740D97B5" w14:textId="141608F3" w:rsidR="00ED05A0" w:rsidRPr="005B48AE" w:rsidRDefault="00F91D64" w:rsidP="00F33498">
      <w:pPr>
        <w:pStyle w:val="Prrafodelista"/>
        <w:shd w:val="clear" w:color="auto" w:fill="FFFFFF"/>
        <w:ind w:left="0"/>
        <w:jc w:val="both"/>
        <w:rPr>
          <w:rFonts w:ascii="Arial" w:hAnsi="Arial" w:cs="Arial"/>
          <w:sz w:val="24"/>
          <w:szCs w:val="24"/>
        </w:rPr>
      </w:pPr>
      <w:r>
        <w:rPr>
          <w:rFonts w:ascii="Arial" w:hAnsi="Arial" w:cs="Arial"/>
          <w:sz w:val="24"/>
          <w:szCs w:val="24"/>
        </w:rPr>
        <w:t>Por todo lo anterior,</w:t>
      </w:r>
      <w:r w:rsidR="005B48AE">
        <w:rPr>
          <w:rFonts w:ascii="Arial" w:hAnsi="Arial" w:cs="Arial"/>
          <w:sz w:val="24"/>
          <w:szCs w:val="24"/>
        </w:rPr>
        <w:t xml:space="preserve"> r</w:t>
      </w:r>
      <w:r w:rsidR="00F33498" w:rsidRPr="00861D36">
        <w:rPr>
          <w:rFonts w:ascii="Arial" w:hAnsi="Arial" w:cs="Arial"/>
          <w:sz w:val="24"/>
          <w:szCs w:val="24"/>
        </w:rPr>
        <w:t>eiteramos el compromiso</w:t>
      </w:r>
      <w:r w:rsidR="00F33498">
        <w:rPr>
          <w:rFonts w:ascii="Arial" w:hAnsi="Arial" w:cs="Arial"/>
          <w:sz w:val="24"/>
          <w:szCs w:val="24"/>
        </w:rPr>
        <w:t xml:space="preserve"> de este H. Ayuntamiento</w:t>
      </w:r>
      <w:r w:rsidR="00F33498" w:rsidRPr="00861D36">
        <w:rPr>
          <w:rFonts w:ascii="Arial" w:hAnsi="Arial" w:cs="Arial"/>
          <w:sz w:val="24"/>
          <w:szCs w:val="24"/>
        </w:rPr>
        <w:t xml:space="preserve"> para colaborar con la Federación y el Estado </w:t>
      </w:r>
      <w:r w:rsidR="005B48AE">
        <w:rPr>
          <w:rFonts w:ascii="Arial" w:hAnsi="Arial" w:cs="Arial"/>
          <w:sz w:val="24"/>
          <w:szCs w:val="24"/>
        </w:rPr>
        <w:t>en la garantía d</w:t>
      </w:r>
      <w:r w:rsidR="00F33498" w:rsidRPr="00861D36">
        <w:rPr>
          <w:rFonts w:ascii="Arial" w:hAnsi="Arial" w:cs="Arial"/>
          <w:sz w:val="24"/>
          <w:szCs w:val="24"/>
        </w:rPr>
        <w:t>el acceso a l</w:t>
      </w:r>
      <w:r w:rsidR="00F33498">
        <w:rPr>
          <w:rFonts w:ascii="Arial" w:hAnsi="Arial" w:cs="Arial"/>
          <w:sz w:val="24"/>
          <w:szCs w:val="24"/>
        </w:rPr>
        <w:t>os servicios de salud</w:t>
      </w:r>
      <w:r w:rsidR="00F33498" w:rsidRPr="00861D36">
        <w:rPr>
          <w:rFonts w:ascii="Arial" w:hAnsi="Arial" w:cs="Arial"/>
          <w:sz w:val="24"/>
          <w:szCs w:val="24"/>
        </w:rPr>
        <w:t>, con la finalidad de que</w:t>
      </w:r>
      <w:r w:rsidR="005B48AE">
        <w:rPr>
          <w:rFonts w:ascii="Arial" w:hAnsi="Arial" w:cs="Arial"/>
          <w:sz w:val="24"/>
          <w:szCs w:val="24"/>
        </w:rPr>
        <w:t xml:space="preserve"> la población tenga una vida digna y saludable, por ello</w:t>
      </w:r>
      <w:r w:rsidR="00F33498">
        <w:rPr>
          <w:rFonts w:ascii="Arial" w:hAnsi="Arial" w:cs="Arial"/>
          <w:sz w:val="24"/>
          <w:szCs w:val="24"/>
        </w:rPr>
        <w:t xml:space="preserve"> emitimos estos comentarios generales con la finalidad de contribuir en el análisis que se realizará a esta iniciativa en el H. Congreso del Estado de Guanajuato.</w:t>
      </w:r>
    </w:p>
    <w:p w14:paraId="4881EEBE" w14:textId="77777777" w:rsidR="008D4FFC" w:rsidRDefault="008D4FFC" w:rsidP="00982543">
      <w:pPr>
        <w:pStyle w:val="Prrafodelista"/>
        <w:jc w:val="both"/>
        <w:rPr>
          <w:rFonts w:ascii="Arial" w:hAnsi="Arial" w:cs="Arial"/>
          <w:sz w:val="24"/>
          <w:szCs w:val="24"/>
        </w:rPr>
      </w:pPr>
    </w:p>
    <w:p w14:paraId="3BB0CFC2" w14:textId="77777777" w:rsidR="00B30C28" w:rsidRDefault="00B30C28" w:rsidP="00982543">
      <w:pPr>
        <w:pStyle w:val="Prrafodelista"/>
        <w:jc w:val="both"/>
        <w:rPr>
          <w:rFonts w:ascii="Arial" w:hAnsi="Arial" w:cs="Arial"/>
          <w:sz w:val="24"/>
          <w:szCs w:val="24"/>
          <w:highlight w:val="yellow"/>
        </w:rPr>
      </w:pPr>
    </w:p>
    <w:p w14:paraId="091F0C10" w14:textId="77777777" w:rsidR="008D4FFC" w:rsidRDefault="008D4FFC" w:rsidP="00982543">
      <w:pPr>
        <w:pStyle w:val="Prrafodelista"/>
        <w:jc w:val="both"/>
        <w:rPr>
          <w:rFonts w:ascii="Arial" w:hAnsi="Arial" w:cs="Arial"/>
          <w:sz w:val="24"/>
          <w:szCs w:val="24"/>
        </w:rPr>
      </w:pPr>
    </w:p>
    <w:p w14:paraId="3CCD5999" w14:textId="77777777" w:rsidR="007A1E4C" w:rsidRDefault="007A1E4C" w:rsidP="00982543">
      <w:pPr>
        <w:pStyle w:val="Prrafodelista"/>
        <w:jc w:val="both"/>
        <w:rPr>
          <w:rFonts w:ascii="Arial" w:hAnsi="Arial" w:cs="Arial"/>
          <w:sz w:val="24"/>
          <w:szCs w:val="24"/>
        </w:rPr>
      </w:pPr>
    </w:p>
    <w:p w14:paraId="0E606659" w14:textId="448A6612" w:rsidR="007A1E4C" w:rsidRDefault="007A1E4C" w:rsidP="00982543">
      <w:pPr>
        <w:pStyle w:val="Prrafodelista"/>
        <w:jc w:val="both"/>
        <w:rPr>
          <w:rFonts w:ascii="Arial" w:hAnsi="Arial" w:cs="Arial"/>
          <w:sz w:val="24"/>
          <w:szCs w:val="24"/>
        </w:rPr>
      </w:pPr>
    </w:p>
    <w:sectPr w:rsidR="007A1E4C" w:rsidSect="007F2BD3">
      <w:headerReference w:type="default" r:id="rId8"/>
      <w:footerReference w:type="default" r:id="rId9"/>
      <w:pgSz w:w="12240" w:h="15840"/>
      <w:pgMar w:top="1702"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934DC" w14:textId="77777777" w:rsidR="00457711" w:rsidRDefault="00457711" w:rsidP="00732F36">
      <w:pPr>
        <w:spacing w:after="0" w:line="240" w:lineRule="auto"/>
      </w:pPr>
      <w:r>
        <w:separator/>
      </w:r>
    </w:p>
  </w:endnote>
  <w:endnote w:type="continuationSeparator" w:id="0">
    <w:p w14:paraId="56E069EB" w14:textId="77777777" w:rsidR="00457711" w:rsidRDefault="00457711" w:rsidP="00732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4777A" w14:textId="77777777" w:rsidR="000A7A33" w:rsidRPr="000C52D9" w:rsidRDefault="00457711" w:rsidP="000A7A33">
    <w:pPr>
      <w:pStyle w:val="Encabezado"/>
      <w:jc w:val="right"/>
      <w:rPr>
        <w:rFonts w:ascii="Arial" w:hAnsi="Arial" w:cs="Arial"/>
        <w:sz w:val="12"/>
        <w:szCs w:val="12"/>
      </w:rPr>
    </w:pPr>
  </w:p>
  <w:p w14:paraId="7A384135" w14:textId="2F949482" w:rsidR="000A7A33" w:rsidRPr="00BD2150" w:rsidRDefault="00EA0292" w:rsidP="00110A43">
    <w:pPr>
      <w:pStyle w:val="Piedepgina"/>
      <w:jc w:val="center"/>
      <w:rPr>
        <w:rFonts w:ascii="Arial" w:hAnsi="Arial" w:cs="Arial"/>
        <w:sz w:val="12"/>
        <w:szCs w:val="12"/>
      </w:rPr>
    </w:pPr>
    <w:r w:rsidRPr="00BD2150">
      <w:rPr>
        <w:rFonts w:ascii="Arial" w:hAnsi="Arial" w:cs="Arial"/>
        <w:sz w:val="12"/>
        <w:szCs w:val="12"/>
      </w:rPr>
      <w:t xml:space="preserve">La presente foja forma parte del dictamen mediante el cual se envía la respuesta a la </w:t>
    </w:r>
    <w:r w:rsidR="003F4978" w:rsidRPr="00A263DD">
      <w:rPr>
        <w:rFonts w:ascii="Arial" w:hAnsi="Arial" w:cs="Arial"/>
        <w:sz w:val="12"/>
        <w:szCs w:val="12"/>
      </w:rPr>
      <w:t>iniciativa para reformar y adicionar diversas disposiciones de la Ley de Salud del Estado de Guanajuato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2E401" w14:textId="77777777" w:rsidR="00457711" w:rsidRDefault="00457711" w:rsidP="00732F36">
      <w:pPr>
        <w:spacing w:after="0" w:line="240" w:lineRule="auto"/>
      </w:pPr>
      <w:r>
        <w:separator/>
      </w:r>
    </w:p>
  </w:footnote>
  <w:footnote w:type="continuationSeparator" w:id="0">
    <w:p w14:paraId="605CF989" w14:textId="77777777" w:rsidR="00457711" w:rsidRDefault="00457711" w:rsidP="00732F36">
      <w:pPr>
        <w:spacing w:after="0" w:line="240" w:lineRule="auto"/>
      </w:pPr>
      <w:r>
        <w:continuationSeparator/>
      </w:r>
    </w:p>
  </w:footnote>
  <w:footnote w:id="1">
    <w:p w14:paraId="291F2410" w14:textId="134C4C5E" w:rsidR="0083461A" w:rsidRPr="00F91D64" w:rsidRDefault="0083461A" w:rsidP="00B41FA0">
      <w:pPr>
        <w:spacing w:after="0" w:line="240" w:lineRule="auto"/>
        <w:jc w:val="both"/>
        <w:rPr>
          <w:rFonts w:ascii="Arial" w:eastAsia="Calibri" w:hAnsi="Arial" w:cs="Arial"/>
          <w:sz w:val="14"/>
          <w:szCs w:val="14"/>
        </w:rPr>
      </w:pPr>
      <w:r w:rsidRPr="00F91D64">
        <w:rPr>
          <w:rStyle w:val="Refdenotaalpie"/>
          <w:rFonts w:ascii="Arial" w:eastAsia="Calibri" w:hAnsi="Arial" w:cs="Arial"/>
          <w:sz w:val="14"/>
          <w:szCs w:val="14"/>
        </w:rPr>
        <w:footnoteRef/>
      </w:r>
      <w:r w:rsidRPr="00F91D64">
        <w:rPr>
          <w:rFonts w:ascii="Arial" w:hAnsi="Arial" w:cs="Arial"/>
          <w:sz w:val="14"/>
          <w:szCs w:val="14"/>
        </w:rPr>
        <w:t xml:space="preserve"> </w:t>
      </w:r>
      <w:r w:rsidRPr="00F91D64">
        <w:rPr>
          <w:rFonts w:ascii="Arial" w:eastAsia="Calibri" w:hAnsi="Arial" w:cs="Arial"/>
          <w:i/>
          <w:sz w:val="14"/>
          <w:szCs w:val="14"/>
        </w:rPr>
        <w:t>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 cuenten con seguridad social.</w:t>
      </w:r>
    </w:p>
    <w:p w14:paraId="38766A92" w14:textId="77777777" w:rsidR="005B48AE" w:rsidRPr="00F91D64" w:rsidRDefault="005B48AE" w:rsidP="00B41FA0">
      <w:pPr>
        <w:spacing w:after="0" w:line="240" w:lineRule="auto"/>
        <w:jc w:val="both"/>
        <w:rPr>
          <w:rFonts w:ascii="Arial" w:hAnsi="Arial" w:cs="Arial"/>
          <w:sz w:val="14"/>
          <w:szCs w:val="14"/>
        </w:rPr>
      </w:pPr>
    </w:p>
  </w:footnote>
  <w:footnote w:id="2">
    <w:p w14:paraId="2AB74F28" w14:textId="45184A01" w:rsidR="00E2739F" w:rsidRPr="00F91D64" w:rsidRDefault="00E2739F" w:rsidP="008F30ED">
      <w:pPr>
        <w:pStyle w:val="Textonotapie"/>
        <w:rPr>
          <w:rFonts w:cs="Arial"/>
          <w:sz w:val="14"/>
          <w:szCs w:val="14"/>
        </w:rPr>
      </w:pPr>
      <w:r w:rsidRPr="00F91D64">
        <w:rPr>
          <w:rStyle w:val="Refdenotaalpie"/>
          <w:rFonts w:cs="Arial"/>
          <w:sz w:val="14"/>
          <w:szCs w:val="14"/>
        </w:rPr>
        <w:footnoteRef/>
      </w:r>
      <w:r w:rsidRPr="00F91D64">
        <w:rPr>
          <w:rFonts w:cs="Arial"/>
          <w:sz w:val="14"/>
          <w:szCs w:val="14"/>
        </w:rPr>
        <w:t xml:space="preserve"> Artículo 13</w:t>
      </w:r>
      <w:r w:rsidR="008F30ED" w:rsidRPr="00F91D64">
        <w:rPr>
          <w:rFonts w:cs="Arial"/>
          <w:sz w:val="14"/>
          <w:szCs w:val="14"/>
        </w:rPr>
        <w:t xml:space="preserve"> </w:t>
      </w:r>
      <w:r w:rsidRPr="00F91D64">
        <w:rPr>
          <w:rFonts w:cs="Arial"/>
          <w:sz w:val="14"/>
          <w:szCs w:val="14"/>
        </w:rPr>
        <w:t xml:space="preserve">de la Ley General de Salud. </w:t>
      </w:r>
    </w:p>
    <w:p w14:paraId="379CBEB1" w14:textId="77777777" w:rsidR="005B48AE" w:rsidRPr="00F91D64" w:rsidRDefault="005B48AE" w:rsidP="008F30ED">
      <w:pPr>
        <w:pStyle w:val="Textonotapie"/>
        <w:rPr>
          <w:rFonts w:cs="Arial"/>
          <w:sz w:val="14"/>
          <w:szCs w:val="14"/>
        </w:rPr>
      </w:pPr>
    </w:p>
  </w:footnote>
  <w:footnote w:id="3">
    <w:p w14:paraId="55648719" w14:textId="5FA14369" w:rsidR="00E2739F" w:rsidRPr="00F91D64" w:rsidRDefault="00E2739F" w:rsidP="008F30ED">
      <w:pPr>
        <w:pStyle w:val="Textonotapie"/>
        <w:jc w:val="both"/>
        <w:rPr>
          <w:rFonts w:cs="Arial"/>
          <w:i/>
          <w:sz w:val="14"/>
          <w:szCs w:val="14"/>
        </w:rPr>
      </w:pPr>
      <w:r w:rsidRPr="00F91D64">
        <w:rPr>
          <w:rStyle w:val="Refdenotaalpie"/>
          <w:rFonts w:cs="Arial"/>
          <w:sz w:val="14"/>
          <w:szCs w:val="14"/>
        </w:rPr>
        <w:footnoteRef/>
      </w:r>
      <w:r w:rsidRPr="00F91D64">
        <w:rPr>
          <w:rFonts w:cs="Arial"/>
          <w:sz w:val="14"/>
          <w:szCs w:val="14"/>
        </w:rPr>
        <w:t xml:space="preserve"> Artículo 27 fracción III de la Ley General de Salud</w:t>
      </w:r>
      <w:r w:rsidR="005B48AE" w:rsidRPr="00F91D64">
        <w:rPr>
          <w:rFonts w:cs="Arial"/>
          <w:sz w:val="14"/>
          <w:szCs w:val="14"/>
        </w:rPr>
        <w:t>:</w:t>
      </w:r>
      <w:r w:rsidRPr="00F91D64">
        <w:rPr>
          <w:rFonts w:cs="Arial"/>
          <w:sz w:val="14"/>
          <w:szCs w:val="14"/>
        </w:rPr>
        <w:t xml:space="preserve"> </w:t>
      </w:r>
      <w:r w:rsidRPr="00F91D64">
        <w:rPr>
          <w:rFonts w:cs="Arial"/>
          <w:i/>
          <w:sz w:val="14"/>
          <w:szCs w:val="14"/>
        </w:rPr>
        <w:t>La atención médica integral, que comprende la atención médica integrada de carácter preventivo, acciones curativas, paliativas y de rehabilitación, incluyendo la atención de urgencias.</w:t>
      </w:r>
    </w:p>
    <w:p w14:paraId="711A713C" w14:textId="024D040E" w:rsidR="005B48AE" w:rsidRPr="00F91D64" w:rsidRDefault="00E2739F" w:rsidP="008F30ED">
      <w:pPr>
        <w:pStyle w:val="Textonotapie"/>
        <w:jc w:val="both"/>
        <w:rPr>
          <w:rFonts w:cs="Arial"/>
          <w:i/>
          <w:sz w:val="14"/>
          <w:szCs w:val="14"/>
        </w:rPr>
      </w:pPr>
      <w:r w:rsidRPr="00F91D64">
        <w:rPr>
          <w:rFonts w:cs="Arial"/>
          <w:i/>
          <w:sz w:val="14"/>
          <w:szCs w:val="14"/>
        </w:rPr>
        <w:t>Para efectos del párrafo anterior, la atención médica integrada de carácter preventivo consiste en realizar todas las acciones de prevención y promoción para la protección de la salud, de acuerdo con la edad, sexo y los determinantes físicos, psíquicos y sociales de las personas, realizadas prefer</w:t>
      </w:r>
      <w:r w:rsidR="00941F55" w:rsidRPr="00F91D64">
        <w:rPr>
          <w:rFonts w:cs="Arial"/>
          <w:i/>
          <w:sz w:val="14"/>
          <w:szCs w:val="14"/>
        </w:rPr>
        <w:t>entemente en una sola consulta.</w:t>
      </w:r>
    </w:p>
    <w:p w14:paraId="65DE89B2" w14:textId="6D2DA706" w:rsidR="00E2739F" w:rsidRPr="00F91D64" w:rsidRDefault="00E2739F" w:rsidP="008F30ED">
      <w:pPr>
        <w:pStyle w:val="Textonotapie"/>
        <w:jc w:val="both"/>
        <w:rPr>
          <w:rFonts w:cs="Arial"/>
          <w:i/>
          <w:sz w:val="14"/>
          <w:szCs w:val="14"/>
        </w:rPr>
      </w:pPr>
      <w:r w:rsidRPr="00F91D64">
        <w:rPr>
          <w:rFonts w:cs="Arial"/>
          <w:i/>
          <w:sz w:val="14"/>
          <w:szCs w:val="14"/>
        </w:rPr>
        <w:t>En el caso de las personas sin seguridad social, deberá garantizarse la prestación gratuita de servicios de salud, medicam</w:t>
      </w:r>
      <w:r w:rsidR="005B48AE" w:rsidRPr="00F91D64">
        <w:rPr>
          <w:rFonts w:cs="Arial"/>
          <w:i/>
          <w:sz w:val="14"/>
          <w:szCs w:val="14"/>
        </w:rPr>
        <w:t>entos y demás insumos asociados.</w:t>
      </w:r>
    </w:p>
    <w:p w14:paraId="1E7708C1" w14:textId="77777777" w:rsidR="005B48AE" w:rsidRPr="00F91D64" w:rsidRDefault="005B48AE" w:rsidP="008F30ED">
      <w:pPr>
        <w:pStyle w:val="Textonotapie"/>
        <w:jc w:val="both"/>
        <w:rPr>
          <w:rFonts w:cs="Arial"/>
          <w:sz w:val="14"/>
          <w:szCs w:val="14"/>
        </w:rPr>
      </w:pPr>
    </w:p>
  </w:footnote>
  <w:footnote w:id="4">
    <w:p w14:paraId="255550E6" w14:textId="77777777" w:rsidR="00761F94" w:rsidRPr="00F91D64" w:rsidRDefault="00761F94" w:rsidP="008F30ED">
      <w:pPr>
        <w:pStyle w:val="Textonotapie"/>
        <w:rPr>
          <w:rFonts w:cs="Arial"/>
          <w:sz w:val="14"/>
          <w:szCs w:val="14"/>
        </w:rPr>
      </w:pPr>
      <w:r w:rsidRPr="00F91D64">
        <w:rPr>
          <w:rStyle w:val="Refdenotaalpie"/>
          <w:rFonts w:cs="Arial"/>
          <w:sz w:val="14"/>
          <w:szCs w:val="14"/>
        </w:rPr>
        <w:footnoteRef/>
      </w:r>
      <w:r w:rsidRPr="00F91D64">
        <w:rPr>
          <w:rFonts w:cs="Arial"/>
          <w:sz w:val="14"/>
          <w:szCs w:val="14"/>
        </w:rPr>
        <w:t xml:space="preserve"> Artículo 3 fracciones II, IX y XVII de la Ley de Salud del Estado de Guanajuato.</w:t>
      </w:r>
    </w:p>
  </w:footnote>
  <w:footnote w:id="5">
    <w:p w14:paraId="29855594" w14:textId="2493572D" w:rsidR="00F91D64" w:rsidRPr="00F91D64" w:rsidRDefault="00F91D64" w:rsidP="00F91D64">
      <w:pPr>
        <w:jc w:val="both"/>
        <w:rPr>
          <w:rFonts w:ascii="Arial" w:hAnsi="Arial" w:cs="Arial"/>
          <w:bCs/>
          <w:sz w:val="14"/>
          <w:szCs w:val="14"/>
        </w:rPr>
      </w:pPr>
      <w:r w:rsidRPr="00F91D64">
        <w:rPr>
          <w:rStyle w:val="Refdenotaalpie"/>
          <w:rFonts w:ascii="Arial" w:hAnsi="Arial" w:cs="Arial"/>
          <w:sz w:val="14"/>
          <w:szCs w:val="14"/>
        </w:rPr>
        <w:footnoteRef/>
      </w:r>
      <w:r w:rsidRPr="00F91D64">
        <w:rPr>
          <w:rFonts w:ascii="Arial" w:hAnsi="Arial" w:cs="Arial"/>
          <w:sz w:val="14"/>
          <w:szCs w:val="14"/>
        </w:rPr>
        <w:t xml:space="preserve"> </w:t>
      </w:r>
      <w:r w:rsidRPr="00F91D64">
        <w:rPr>
          <w:rStyle w:val="Textoennegrita"/>
          <w:rFonts w:ascii="Arial" w:hAnsi="Arial" w:cs="Arial"/>
          <w:b w:val="0"/>
          <w:sz w:val="14"/>
          <w:szCs w:val="14"/>
        </w:rPr>
        <w:t>De manera particular en su -</w:t>
      </w:r>
      <w:r w:rsidRPr="00F91D64">
        <w:rPr>
          <w:rStyle w:val="Textoennegrita"/>
          <w:rFonts w:ascii="Arial" w:hAnsi="Arial" w:cs="Arial"/>
          <w:sz w:val="14"/>
          <w:szCs w:val="14"/>
        </w:rPr>
        <w:t>Capítulo IX Derechos y Obligaciones de los Beneficiarios-,</w:t>
      </w:r>
      <w:r w:rsidRPr="00F91D64">
        <w:rPr>
          <w:rStyle w:val="Textoennegrita"/>
          <w:rFonts w:ascii="Arial" w:hAnsi="Arial" w:cs="Arial"/>
          <w:b w:val="0"/>
          <w:sz w:val="14"/>
          <w:szCs w:val="14"/>
        </w:rPr>
        <w:t xml:space="preserve"> </w:t>
      </w:r>
      <w:r w:rsidR="00CC657B">
        <w:rPr>
          <w:rStyle w:val="Textoennegrita"/>
          <w:rFonts w:ascii="Arial" w:hAnsi="Arial" w:cs="Arial"/>
          <w:b w:val="0"/>
          <w:sz w:val="14"/>
          <w:szCs w:val="14"/>
        </w:rPr>
        <w:t xml:space="preserve">donde </w:t>
      </w:r>
      <w:r w:rsidRPr="00F91D64">
        <w:rPr>
          <w:rStyle w:val="Textoennegrita"/>
          <w:rFonts w:ascii="Arial" w:hAnsi="Arial" w:cs="Arial"/>
          <w:b w:val="0"/>
          <w:sz w:val="14"/>
          <w:szCs w:val="14"/>
        </w:rPr>
        <w:t xml:space="preserve">se prevén las obligaciones de las personas beneficiaras de la prestación gratuita de servicios de salud, medicamentos y demás insumos asociados, las cuales deben </w:t>
      </w:r>
      <w:r w:rsidRPr="00F91D64">
        <w:rPr>
          <w:rStyle w:val="Textoennegrita"/>
          <w:rFonts w:ascii="Arial" w:hAnsi="Arial" w:cs="Arial"/>
          <w:b w:val="0"/>
          <w:sz w:val="14"/>
          <w:szCs w:val="14"/>
          <w:u w:val="single"/>
        </w:rPr>
        <w:t>proporcionar de manera fidedigna la información necesaria</w:t>
      </w:r>
      <w:r w:rsidRPr="00F91D64">
        <w:rPr>
          <w:rStyle w:val="Textoennegrita"/>
          <w:rFonts w:ascii="Arial" w:hAnsi="Arial" w:cs="Arial"/>
          <w:b w:val="0"/>
          <w:sz w:val="14"/>
          <w:szCs w:val="14"/>
        </w:rPr>
        <w:t xml:space="preserve"> para documentar su incorporación a los servicios gratuitos de salud, medicamentos y </w:t>
      </w:r>
      <w:r w:rsidRPr="00F91D64">
        <w:rPr>
          <w:rStyle w:val="Textoennegrita"/>
          <w:rFonts w:ascii="Arial" w:hAnsi="Arial" w:cs="Arial"/>
          <w:b w:val="0"/>
          <w:sz w:val="14"/>
          <w:szCs w:val="14"/>
          <w:u w:val="single"/>
        </w:rPr>
        <w:t>demás insumos</w:t>
      </w:r>
      <w:r w:rsidRPr="00F91D64">
        <w:rPr>
          <w:rStyle w:val="Textoennegrita"/>
          <w:rFonts w:ascii="Arial" w:hAnsi="Arial" w:cs="Arial"/>
          <w:b w:val="0"/>
          <w:sz w:val="14"/>
          <w:szCs w:val="14"/>
        </w:rPr>
        <w:t xml:space="preserve"> asociados para las personas </w:t>
      </w:r>
      <w:r w:rsidRPr="00CC657B">
        <w:rPr>
          <w:rStyle w:val="Textoennegrita"/>
          <w:rFonts w:ascii="Arial" w:hAnsi="Arial" w:cs="Arial"/>
          <w:b w:val="0"/>
          <w:sz w:val="14"/>
          <w:szCs w:val="14"/>
          <w:u w:val="single"/>
        </w:rPr>
        <w:t>sin seguridad social</w:t>
      </w:r>
      <w:r w:rsidRPr="00F91D64">
        <w:rPr>
          <w:rStyle w:val="Textoennegrita"/>
          <w:rFonts w:ascii="Arial" w:hAnsi="Arial" w:cs="Arial"/>
          <w:b w:val="0"/>
          <w:sz w:val="14"/>
          <w:szCs w:val="14"/>
        </w:rPr>
        <w:t xml:space="preserve"> (artículo 77 bis 38 fracción XI).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F732A" w14:textId="77777777" w:rsidR="000A7A33" w:rsidRDefault="00EA0292" w:rsidP="000A7A33">
    <w:pPr>
      <w:pStyle w:val="Encabezado"/>
      <w:jc w:val="right"/>
    </w:pPr>
    <w:r>
      <w:rPr>
        <w:noProof/>
        <w:lang w:eastAsia="es-MX"/>
      </w:rPr>
      <w:drawing>
        <wp:inline distT="0" distB="0" distL="0" distR="0" wp14:anchorId="28AC19A4" wp14:editId="6D60796C">
          <wp:extent cx="1437956" cy="495300"/>
          <wp:effectExtent l="0" t="0" r="0" b="0"/>
          <wp:docPr id="3" name="Imagen 3" descr="Presidencia Municipal de Le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idencia Municipal de León"/>
                  <pic:cNvPicPr>
                    <a:picLocks noChangeAspect="1" noChangeArrowheads="1"/>
                  </pic:cNvPicPr>
                </pic:nvPicPr>
                <pic:blipFill rotWithShape="1">
                  <a:blip r:embed="rId1">
                    <a:extLst>
                      <a:ext uri="{28A0092B-C50C-407E-A947-70E740481C1C}">
                        <a14:useLocalDpi xmlns:a14="http://schemas.microsoft.com/office/drawing/2010/main" val="0"/>
                      </a:ext>
                    </a:extLst>
                  </a:blip>
                  <a:srcRect t="22057" b="20535"/>
                  <a:stretch/>
                </pic:blipFill>
                <pic:spPr bwMode="auto">
                  <a:xfrm>
                    <a:off x="0" y="0"/>
                    <a:ext cx="1440000" cy="4960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C7E"/>
    <w:multiLevelType w:val="hybridMultilevel"/>
    <w:tmpl w:val="AAE6C006"/>
    <w:lvl w:ilvl="0" w:tplc="080A000F">
      <w:start w:val="1"/>
      <w:numFmt w:val="decimal"/>
      <w:lvlText w:val="%1."/>
      <w:lvlJc w:val="left"/>
      <w:pPr>
        <w:ind w:left="1866" w:hanging="360"/>
      </w:p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1" w15:restartNumberingAfterBreak="0">
    <w:nsid w:val="031F5BCE"/>
    <w:multiLevelType w:val="hybridMultilevel"/>
    <w:tmpl w:val="736A2DF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8333810"/>
    <w:multiLevelType w:val="hybridMultilevel"/>
    <w:tmpl w:val="FE443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1905E8"/>
    <w:multiLevelType w:val="hybridMultilevel"/>
    <w:tmpl w:val="82C2E5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4C3D96"/>
    <w:multiLevelType w:val="hybridMultilevel"/>
    <w:tmpl w:val="C82250B4"/>
    <w:lvl w:ilvl="0" w:tplc="9F1EBC2E">
      <w:start w:val="1"/>
      <w:numFmt w:val="upperRoman"/>
      <w:lvlText w:val="%1."/>
      <w:lvlJc w:val="left"/>
      <w:pPr>
        <w:ind w:left="720" w:hanging="360"/>
      </w:pPr>
      <w:rPr>
        <w:rFonts w:ascii="Arial" w:hAnsi="Arial" w:cs="Arial" w:hint="default"/>
        <w:b w:val="0"/>
        <w:bCs/>
        <w:i w:val="0"/>
        <w:snapToGrid/>
        <w:spacing w:val="-5"/>
        <w:sz w:val="20"/>
        <w:szCs w:val="20"/>
      </w:rPr>
    </w:lvl>
    <w:lvl w:ilvl="1" w:tplc="D2C6A1B0">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707DA0"/>
    <w:multiLevelType w:val="hybridMultilevel"/>
    <w:tmpl w:val="1F42B26C"/>
    <w:lvl w:ilvl="0" w:tplc="7D1C1410">
      <w:start w:val="1"/>
      <w:numFmt w:val="lowerLetter"/>
      <w:lvlText w:val="%1)"/>
      <w:lvlJc w:val="left"/>
      <w:pPr>
        <w:ind w:left="720" w:hanging="360"/>
      </w:pPr>
      <w:rPr>
        <w:rFonts w:ascii="Arial" w:hAnsi="Arial" w:cs="Arial"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C34517"/>
    <w:multiLevelType w:val="hybridMultilevel"/>
    <w:tmpl w:val="7F787FFC"/>
    <w:lvl w:ilvl="0" w:tplc="66D2FC00">
      <w:start w:val="1"/>
      <w:numFmt w:val="upperRoman"/>
      <w:lvlText w:val="%1."/>
      <w:lvlJc w:val="left"/>
      <w:pPr>
        <w:ind w:left="1429" w:hanging="360"/>
      </w:pPr>
      <w:rPr>
        <w:rFonts w:ascii="Arial" w:hAnsi="Arial" w:cs="Arial" w:hint="default"/>
        <w:b w:val="0"/>
        <w:bCs/>
        <w:i w:val="0"/>
        <w:snapToGrid/>
        <w:spacing w:val="-5"/>
        <w:sz w:val="20"/>
        <w:szCs w:val="20"/>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31026898"/>
    <w:multiLevelType w:val="hybridMultilevel"/>
    <w:tmpl w:val="35D6E528"/>
    <w:lvl w:ilvl="0" w:tplc="C6BE1E2E">
      <w:start w:val="1"/>
      <w:numFmt w:val="upperRoman"/>
      <w:lvlText w:val="%1."/>
      <w:lvlJc w:val="left"/>
      <w:pPr>
        <w:ind w:left="1009" w:hanging="720"/>
      </w:pPr>
      <w:rPr>
        <w:rFonts w:eastAsia="MS Mincho" w:hint="default"/>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8" w15:restartNumberingAfterBreak="0">
    <w:nsid w:val="3D5077FF"/>
    <w:multiLevelType w:val="multilevel"/>
    <w:tmpl w:val="B7EED34A"/>
    <w:lvl w:ilvl="0">
      <w:start w:val="1"/>
      <w:numFmt w:val="upperRoman"/>
      <w:lvlText w:val="%1."/>
      <w:lvlJc w:val="left"/>
      <w:pPr>
        <w:ind w:left="1080" w:hanging="720"/>
      </w:pPr>
      <w:rPr>
        <w:rFonts w:hint="default"/>
        <w:b/>
        <w:i w:val="0"/>
      </w:rPr>
    </w:lvl>
    <w:lvl w:ilvl="1">
      <w:start w:val="1"/>
      <w:numFmt w:val="decimal"/>
      <w:isLgl/>
      <w:lvlText w:val="%1.%2"/>
      <w:lvlJc w:val="left"/>
      <w:pPr>
        <w:ind w:left="951" w:hanging="52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4A8472CA"/>
    <w:multiLevelType w:val="hybridMultilevel"/>
    <w:tmpl w:val="EB28198A"/>
    <w:lvl w:ilvl="0" w:tplc="080A000F">
      <w:start w:val="1"/>
      <w:numFmt w:val="decimal"/>
      <w:lvlText w:val="%1."/>
      <w:lvlJc w:val="left"/>
      <w:pPr>
        <w:ind w:left="1866" w:hanging="360"/>
      </w:p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10" w15:restartNumberingAfterBreak="0">
    <w:nsid w:val="50AC259C"/>
    <w:multiLevelType w:val="hybridMultilevel"/>
    <w:tmpl w:val="32789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E560F8"/>
    <w:multiLevelType w:val="hybridMultilevel"/>
    <w:tmpl w:val="4F90B178"/>
    <w:lvl w:ilvl="0" w:tplc="F63C045A">
      <w:start w:val="4"/>
      <w:numFmt w:val="upperRoman"/>
      <w:lvlText w:val="%1."/>
      <w:lvlJc w:val="righ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483114"/>
    <w:multiLevelType w:val="hybridMultilevel"/>
    <w:tmpl w:val="1018EA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00B59C9"/>
    <w:multiLevelType w:val="hybridMultilevel"/>
    <w:tmpl w:val="12303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36E331F"/>
    <w:multiLevelType w:val="hybridMultilevel"/>
    <w:tmpl w:val="2D36CE34"/>
    <w:lvl w:ilvl="0" w:tplc="2F9E04FC">
      <w:start w:val="4"/>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3F32598"/>
    <w:multiLevelType w:val="hybridMultilevel"/>
    <w:tmpl w:val="7F787FFC"/>
    <w:lvl w:ilvl="0" w:tplc="66D2FC00">
      <w:start w:val="1"/>
      <w:numFmt w:val="upperRoman"/>
      <w:lvlText w:val="%1."/>
      <w:lvlJc w:val="left"/>
      <w:pPr>
        <w:ind w:left="1429" w:hanging="360"/>
      </w:pPr>
      <w:rPr>
        <w:rFonts w:ascii="Arial" w:hAnsi="Arial" w:cs="Arial" w:hint="default"/>
        <w:b w:val="0"/>
        <w:bCs/>
        <w:i w:val="0"/>
        <w:snapToGrid/>
        <w:spacing w:val="-5"/>
        <w:sz w:val="20"/>
        <w:szCs w:val="20"/>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6DB76672"/>
    <w:multiLevelType w:val="hybridMultilevel"/>
    <w:tmpl w:val="F5020DBE"/>
    <w:lvl w:ilvl="0" w:tplc="6E483476">
      <w:start w:val="8"/>
      <w:numFmt w:val="upperRoman"/>
      <w:lvlText w:val="%1."/>
      <w:lvlJc w:val="right"/>
      <w:pPr>
        <w:ind w:left="100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6F2683"/>
    <w:multiLevelType w:val="hybridMultilevel"/>
    <w:tmpl w:val="489E2D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7902FE3"/>
    <w:multiLevelType w:val="multilevel"/>
    <w:tmpl w:val="BB28A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C06EB4"/>
    <w:multiLevelType w:val="hybridMultilevel"/>
    <w:tmpl w:val="8ADA38AE"/>
    <w:lvl w:ilvl="0" w:tplc="77A6BB90">
      <w:start w:val="8"/>
      <w:numFmt w:val="upperRoman"/>
      <w:lvlText w:val="%1."/>
      <w:lvlJc w:val="left"/>
      <w:pPr>
        <w:ind w:left="720" w:hanging="360"/>
      </w:pPr>
      <w:rPr>
        <w:rFonts w:ascii="Arial" w:hAnsi="Arial" w:cs="Arial"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B9B4D22"/>
    <w:multiLevelType w:val="hybridMultilevel"/>
    <w:tmpl w:val="B84A6BBE"/>
    <w:lvl w:ilvl="0" w:tplc="080A0013">
      <w:start w:val="1"/>
      <w:numFmt w:val="upperRoman"/>
      <w:lvlText w:val="%1."/>
      <w:lvlJc w:val="right"/>
      <w:pPr>
        <w:ind w:left="1009" w:hanging="360"/>
      </w:pPr>
    </w:lvl>
    <w:lvl w:ilvl="1" w:tplc="080A0019" w:tentative="1">
      <w:start w:val="1"/>
      <w:numFmt w:val="lowerLetter"/>
      <w:lvlText w:val="%2."/>
      <w:lvlJc w:val="left"/>
      <w:pPr>
        <w:ind w:left="1729" w:hanging="360"/>
      </w:pPr>
    </w:lvl>
    <w:lvl w:ilvl="2" w:tplc="080A001B" w:tentative="1">
      <w:start w:val="1"/>
      <w:numFmt w:val="lowerRoman"/>
      <w:lvlText w:val="%3."/>
      <w:lvlJc w:val="right"/>
      <w:pPr>
        <w:ind w:left="2449" w:hanging="180"/>
      </w:pPr>
    </w:lvl>
    <w:lvl w:ilvl="3" w:tplc="080A000F" w:tentative="1">
      <w:start w:val="1"/>
      <w:numFmt w:val="decimal"/>
      <w:lvlText w:val="%4."/>
      <w:lvlJc w:val="left"/>
      <w:pPr>
        <w:ind w:left="3169" w:hanging="360"/>
      </w:pPr>
    </w:lvl>
    <w:lvl w:ilvl="4" w:tplc="080A0019" w:tentative="1">
      <w:start w:val="1"/>
      <w:numFmt w:val="lowerLetter"/>
      <w:lvlText w:val="%5."/>
      <w:lvlJc w:val="left"/>
      <w:pPr>
        <w:ind w:left="3889" w:hanging="360"/>
      </w:pPr>
    </w:lvl>
    <w:lvl w:ilvl="5" w:tplc="080A001B" w:tentative="1">
      <w:start w:val="1"/>
      <w:numFmt w:val="lowerRoman"/>
      <w:lvlText w:val="%6."/>
      <w:lvlJc w:val="right"/>
      <w:pPr>
        <w:ind w:left="4609" w:hanging="180"/>
      </w:pPr>
    </w:lvl>
    <w:lvl w:ilvl="6" w:tplc="080A000F" w:tentative="1">
      <w:start w:val="1"/>
      <w:numFmt w:val="decimal"/>
      <w:lvlText w:val="%7."/>
      <w:lvlJc w:val="left"/>
      <w:pPr>
        <w:ind w:left="5329" w:hanging="360"/>
      </w:pPr>
    </w:lvl>
    <w:lvl w:ilvl="7" w:tplc="080A0019" w:tentative="1">
      <w:start w:val="1"/>
      <w:numFmt w:val="lowerLetter"/>
      <w:lvlText w:val="%8."/>
      <w:lvlJc w:val="left"/>
      <w:pPr>
        <w:ind w:left="6049" w:hanging="360"/>
      </w:pPr>
    </w:lvl>
    <w:lvl w:ilvl="8" w:tplc="080A001B" w:tentative="1">
      <w:start w:val="1"/>
      <w:numFmt w:val="lowerRoman"/>
      <w:lvlText w:val="%9."/>
      <w:lvlJc w:val="right"/>
      <w:pPr>
        <w:ind w:left="6769" w:hanging="180"/>
      </w:pPr>
    </w:lvl>
  </w:abstractNum>
  <w:num w:numId="1">
    <w:abstractNumId w:val="8"/>
  </w:num>
  <w:num w:numId="2">
    <w:abstractNumId w:val="5"/>
  </w:num>
  <w:num w:numId="3">
    <w:abstractNumId w:val="9"/>
  </w:num>
  <w:num w:numId="4">
    <w:abstractNumId w:val="0"/>
  </w:num>
  <w:num w:numId="5">
    <w:abstractNumId w:val="10"/>
  </w:num>
  <w:num w:numId="6">
    <w:abstractNumId w:val="1"/>
  </w:num>
  <w:num w:numId="7">
    <w:abstractNumId w:val="18"/>
  </w:num>
  <w:num w:numId="8">
    <w:abstractNumId w:val="2"/>
  </w:num>
  <w:num w:numId="9">
    <w:abstractNumId w:val="3"/>
  </w:num>
  <w:num w:numId="10">
    <w:abstractNumId w:val="13"/>
  </w:num>
  <w:num w:numId="11">
    <w:abstractNumId w:val="4"/>
  </w:num>
  <w:num w:numId="12">
    <w:abstractNumId w:val="19"/>
  </w:num>
  <w:num w:numId="13">
    <w:abstractNumId w:val="6"/>
  </w:num>
  <w:num w:numId="14">
    <w:abstractNumId w:val="15"/>
  </w:num>
  <w:num w:numId="15">
    <w:abstractNumId w:val="20"/>
  </w:num>
  <w:num w:numId="16">
    <w:abstractNumId w:val="16"/>
  </w:num>
  <w:num w:numId="17">
    <w:abstractNumId w:val="17"/>
  </w:num>
  <w:num w:numId="18">
    <w:abstractNumId w:val="7"/>
  </w:num>
  <w:num w:numId="19">
    <w:abstractNumId w:val="11"/>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F36"/>
    <w:rsid w:val="0002308E"/>
    <w:rsid w:val="0005278A"/>
    <w:rsid w:val="00057627"/>
    <w:rsid w:val="00092E10"/>
    <w:rsid w:val="00095D2D"/>
    <w:rsid w:val="000A310C"/>
    <w:rsid w:val="000C46EC"/>
    <w:rsid w:val="000D00B5"/>
    <w:rsid w:val="000F5E78"/>
    <w:rsid w:val="00103628"/>
    <w:rsid w:val="00110A43"/>
    <w:rsid w:val="00115DF7"/>
    <w:rsid w:val="00117491"/>
    <w:rsid w:val="001449D1"/>
    <w:rsid w:val="0018796F"/>
    <w:rsid w:val="001B34CC"/>
    <w:rsid w:val="001F13F2"/>
    <w:rsid w:val="00216BF4"/>
    <w:rsid w:val="00262853"/>
    <w:rsid w:val="00265563"/>
    <w:rsid w:val="00265E89"/>
    <w:rsid w:val="00270527"/>
    <w:rsid w:val="002B7FD6"/>
    <w:rsid w:val="002D3544"/>
    <w:rsid w:val="002E3ED2"/>
    <w:rsid w:val="003325AF"/>
    <w:rsid w:val="00333FDB"/>
    <w:rsid w:val="00335AED"/>
    <w:rsid w:val="00350412"/>
    <w:rsid w:val="0036338E"/>
    <w:rsid w:val="003B4EFC"/>
    <w:rsid w:val="003C5D29"/>
    <w:rsid w:val="003F4978"/>
    <w:rsid w:val="0041297E"/>
    <w:rsid w:val="00421796"/>
    <w:rsid w:val="00457711"/>
    <w:rsid w:val="0046536C"/>
    <w:rsid w:val="00465ECC"/>
    <w:rsid w:val="004B4966"/>
    <w:rsid w:val="005051AA"/>
    <w:rsid w:val="00542636"/>
    <w:rsid w:val="005B48AE"/>
    <w:rsid w:val="005C37CD"/>
    <w:rsid w:val="006322A3"/>
    <w:rsid w:val="00665BC4"/>
    <w:rsid w:val="00680F73"/>
    <w:rsid w:val="00694CCC"/>
    <w:rsid w:val="006A7706"/>
    <w:rsid w:val="00702CDD"/>
    <w:rsid w:val="00732F36"/>
    <w:rsid w:val="00740925"/>
    <w:rsid w:val="00761F94"/>
    <w:rsid w:val="007A1E4C"/>
    <w:rsid w:val="007E0EB4"/>
    <w:rsid w:val="007E675D"/>
    <w:rsid w:val="0081055F"/>
    <w:rsid w:val="008151D9"/>
    <w:rsid w:val="00833587"/>
    <w:rsid w:val="0083461A"/>
    <w:rsid w:val="008429B9"/>
    <w:rsid w:val="008467D7"/>
    <w:rsid w:val="00850961"/>
    <w:rsid w:val="00863565"/>
    <w:rsid w:val="0087344A"/>
    <w:rsid w:val="008817DB"/>
    <w:rsid w:val="008D4FFC"/>
    <w:rsid w:val="008F177F"/>
    <w:rsid w:val="008F30ED"/>
    <w:rsid w:val="008F6DB7"/>
    <w:rsid w:val="009030E8"/>
    <w:rsid w:val="00910196"/>
    <w:rsid w:val="00917D9D"/>
    <w:rsid w:val="00935382"/>
    <w:rsid w:val="00941F55"/>
    <w:rsid w:val="009811D7"/>
    <w:rsid w:val="00982543"/>
    <w:rsid w:val="009829CA"/>
    <w:rsid w:val="00986031"/>
    <w:rsid w:val="00990615"/>
    <w:rsid w:val="009A077D"/>
    <w:rsid w:val="009B54C9"/>
    <w:rsid w:val="009E7B18"/>
    <w:rsid w:val="00A11EF0"/>
    <w:rsid w:val="00A263DD"/>
    <w:rsid w:val="00A91E0A"/>
    <w:rsid w:val="00AB1D37"/>
    <w:rsid w:val="00AE629A"/>
    <w:rsid w:val="00B10A20"/>
    <w:rsid w:val="00B30C28"/>
    <w:rsid w:val="00B41FA0"/>
    <w:rsid w:val="00B4528C"/>
    <w:rsid w:val="00B45362"/>
    <w:rsid w:val="00BA06EA"/>
    <w:rsid w:val="00BB501C"/>
    <w:rsid w:val="00BD0BD5"/>
    <w:rsid w:val="00BE0ED8"/>
    <w:rsid w:val="00C157C9"/>
    <w:rsid w:val="00C2528B"/>
    <w:rsid w:val="00C33F4C"/>
    <w:rsid w:val="00C57F6D"/>
    <w:rsid w:val="00C62B81"/>
    <w:rsid w:val="00C6708B"/>
    <w:rsid w:val="00C7549D"/>
    <w:rsid w:val="00CC657B"/>
    <w:rsid w:val="00D02B2E"/>
    <w:rsid w:val="00D366C9"/>
    <w:rsid w:val="00D60F00"/>
    <w:rsid w:val="00D7262D"/>
    <w:rsid w:val="00DE6D70"/>
    <w:rsid w:val="00E15D96"/>
    <w:rsid w:val="00E2739F"/>
    <w:rsid w:val="00E34F16"/>
    <w:rsid w:val="00E52721"/>
    <w:rsid w:val="00E828F3"/>
    <w:rsid w:val="00EA0292"/>
    <w:rsid w:val="00ED05A0"/>
    <w:rsid w:val="00F11B9E"/>
    <w:rsid w:val="00F33498"/>
    <w:rsid w:val="00F62565"/>
    <w:rsid w:val="00F87DA4"/>
    <w:rsid w:val="00F91D64"/>
    <w:rsid w:val="00F96CF4"/>
    <w:rsid w:val="00FB42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07A11"/>
  <w15:chartTrackingRefBased/>
  <w15:docId w15:val="{CCF2AE91-2FEE-47C5-AD69-845A82F2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F36"/>
  </w:style>
  <w:style w:type="paragraph" w:styleId="Ttulo2">
    <w:name w:val="heading 2"/>
    <w:basedOn w:val="Normal"/>
    <w:next w:val="Normal"/>
    <w:link w:val="Ttulo2Car"/>
    <w:uiPriority w:val="9"/>
    <w:unhideWhenUsed/>
    <w:qFormat/>
    <w:rsid w:val="00732F36"/>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F13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32F36"/>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732F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2F36"/>
  </w:style>
  <w:style w:type="paragraph" w:styleId="Piedepgina">
    <w:name w:val="footer"/>
    <w:basedOn w:val="Normal"/>
    <w:link w:val="PiedepginaCar"/>
    <w:uiPriority w:val="99"/>
    <w:unhideWhenUsed/>
    <w:rsid w:val="00732F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2F36"/>
  </w:style>
  <w:style w:type="paragraph" w:styleId="Textoindependiente3">
    <w:name w:val="Body Text 3"/>
    <w:basedOn w:val="Normal"/>
    <w:link w:val="Textoindependiente3Car"/>
    <w:uiPriority w:val="99"/>
    <w:unhideWhenUsed/>
    <w:rsid w:val="00732F36"/>
    <w:pPr>
      <w:spacing w:after="120" w:line="276" w:lineRule="auto"/>
    </w:pPr>
    <w:rPr>
      <w:sz w:val="16"/>
      <w:szCs w:val="16"/>
    </w:rPr>
  </w:style>
  <w:style w:type="character" w:customStyle="1" w:styleId="Textoindependiente3Car">
    <w:name w:val="Texto independiente 3 Car"/>
    <w:basedOn w:val="Fuentedeprrafopredeter"/>
    <w:link w:val="Textoindependiente3"/>
    <w:uiPriority w:val="99"/>
    <w:rsid w:val="00732F36"/>
    <w:rPr>
      <w:sz w:val="16"/>
      <w:szCs w:val="16"/>
    </w:rPr>
  </w:style>
  <w:style w:type="character" w:customStyle="1" w:styleId="qowt-font2-arial">
    <w:name w:val="qowt-font2-arial"/>
    <w:basedOn w:val="Fuentedeprrafopredeter"/>
    <w:rsid w:val="00732F36"/>
  </w:style>
  <w:style w:type="paragraph" w:customStyle="1" w:styleId="qowt-stl-ttulo2">
    <w:name w:val="qowt-stl-ttulo2"/>
    <w:basedOn w:val="Normal"/>
    <w:rsid w:val="00732F36"/>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customStyle="1" w:styleId="x-scope">
    <w:name w:val="x-scope"/>
    <w:basedOn w:val="Normal"/>
    <w:rsid w:val="00732F36"/>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customStyle="1" w:styleId="PrrafodelistaCar">
    <w:name w:val="Párrafo de lista Car"/>
    <w:aliases w:val="Cita texto Car,Footnote Car,Listas Car,lp1 Car,List Paragraph1 Car,viñeta Car,Párrafo de lista 2 Car,Lista de nivel 1 Car,4 Párrafo de lista Car,Figuras Car,Dot pt Car,No Spacing1 Car,List Paragraph Char Char Char Car,DH1 Car"/>
    <w:link w:val="Prrafodelista"/>
    <w:uiPriority w:val="34"/>
    <w:qFormat/>
    <w:locked/>
    <w:rsid w:val="00732F36"/>
  </w:style>
  <w:style w:type="paragraph" w:styleId="Prrafodelista">
    <w:name w:val="List Paragraph"/>
    <w:aliases w:val="Cita texto,Footnote,Listas,lp1,List Paragraph1,viñeta,Párrafo de lista 2,Lista de nivel 1,4 Párrafo de lista,Figuras,Dot pt,No Spacing1,List Paragraph Char Char Char,Indicator Text,Numbered Para 1,DH1,Light Grid - Accent 31,Bullet 1"/>
    <w:basedOn w:val="Normal"/>
    <w:link w:val="PrrafodelistaCar"/>
    <w:uiPriority w:val="34"/>
    <w:qFormat/>
    <w:rsid w:val="00732F36"/>
    <w:pPr>
      <w:spacing w:after="200" w:line="276" w:lineRule="auto"/>
      <w:ind w:left="720"/>
      <w:contextualSpacing/>
    </w:pPr>
  </w:style>
  <w:style w:type="paragraph" w:styleId="Textonotapie">
    <w:name w:val="footnote text"/>
    <w:aliases w:val="5_G,single space,ft,Footnote Text Char1,Footnote Text Char Char,Footnote Text Char1 Char Char,Footnote Text Char Char Char Char,Footnote Text Char,Footnote Text Char1 Char,Footnote Text Char Char Char,nota,pie,independiente,Letrero,margen"/>
    <w:basedOn w:val="Normal"/>
    <w:link w:val="TextonotapieCar"/>
    <w:uiPriority w:val="99"/>
    <w:unhideWhenUsed/>
    <w:qFormat/>
    <w:rsid w:val="00732F36"/>
    <w:pPr>
      <w:spacing w:after="0" w:line="240" w:lineRule="auto"/>
    </w:pPr>
    <w:rPr>
      <w:rFonts w:ascii="Arial" w:eastAsia="Calibri" w:hAnsi="Arial" w:cs="Times New Roman"/>
      <w:sz w:val="20"/>
      <w:szCs w:val="20"/>
    </w:rPr>
  </w:style>
  <w:style w:type="character" w:customStyle="1" w:styleId="TextonotapieCar">
    <w:name w:val="Texto nota pie Car"/>
    <w:aliases w:val="5_G Car,single space Car,ft Car,Footnote Text Char1 Car,Footnote Text Char Char Car,Footnote Text Char1 Char Char Car,Footnote Text Char Char Char Char Car,Footnote Text Char Car,Footnote Text Char1 Char Car,nota Car,pie Car"/>
    <w:basedOn w:val="Fuentedeprrafopredeter"/>
    <w:link w:val="Textonotapie"/>
    <w:uiPriority w:val="99"/>
    <w:rsid w:val="00732F36"/>
    <w:rPr>
      <w:rFonts w:ascii="Arial" w:eastAsia="Calibri" w:hAnsi="Arial" w:cs="Times New Roman"/>
      <w:sz w:val="20"/>
      <w:szCs w:val="20"/>
    </w:rPr>
  </w:style>
  <w:style w:type="character" w:styleId="Refdenotaalpie">
    <w:name w:val="footnote reference"/>
    <w:aliases w:val="ftref,4_G,16 Point,Superscript 6 Point,Texto de nota al pie,Appel note de bas de page,Footnotes refss,f,Texto nota al pie,Footnote number,referencia nota al pie,BVI fnr,Footnote Reference Char3,Footnote Reference Char1 Char"/>
    <w:uiPriority w:val="99"/>
    <w:unhideWhenUsed/>
    <w:qFormat/>
    <w:rsid w:val="00732F36"/>
    <w:rPr>
      <w:vertAlign w:val="superscript"/>
    </w:rPr>
  </w:style>
  <w:style w:type="paragraph" w:customStyle="1" w:styleId="Texto">
    <w:name w:val="Texto"/>
    <w:aliases w:val="independiente Car Car Car"/>
    <w:basedOn w:val="Normal"/>
    <w:qFormat/>
    <w:rsid w:val="009030E8"/>
    <w:pPr>
      <w:spacing w:after="101" w:line="216" w:lineRule="exact"/>
      <w:ind w:firstLine="288"/>
      <w:jc w:val="both"/>
    </w:pPr>
    <w:rPr>
      <w:rFonts w:ascii="Arial" w:eastAsia="Times New Roman" w:hAnsi="Arial" w:cs="Arial"/>
      <w:sz w:val="18"/>
      <w:szCs w:val="18"/>
      <w:lang w:eastAsia="es-ES"/>
    </w:rPr>
  </w:style>
  <w:style w:type="character" w:customStyle="1" w:styleId="Ttulo3Car">
    <w:name w:val="Título 3 Car"/>
    <w:basedOn w:val="Fuentedeprrafopredeter"/>
    <w:link w:val="Ttulo3"/>
    <w:uiPriority w:val="9"/>
    <w:semiHidden/>
    <w:rsid w:val="001F13F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1F13F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1F13F2"/>
    <w:rPr>
      <w:b/>
      <w:bCs/>
    </w:rPr>
  </w:style>
  <w:style w:type="paragraph" w:styleId="Sangra2detindependiente">
    <w:name w:val="Body Text Indent 2"/>
    <w:basedOn w:val="Normal"/>
    <w:link w:val="Sangra2detindependienteCar"/>
    <w:uiPriority w:val="99"/>
    <w:unhideWhenUsed/>
    <w:rsid w:val="003325AF"/>
    <w:pPr>
      <w:spacing w:after="120" w:line="480" w:lineRule="auto"/>
      <w:ind w:left="283"/>
    </w:pPr>
    <w:rPr>
      <w:rFonts w:ascii="Calibri" w:eastAsia="Calibri" w:hAnsi="Calibri" w:cs="Times New Roman"/>
    </w:rPr>
  </w:style>
  <w:style w:type="character" w:customStyle="1" w:styleId="Sangra2detindependienteCar">
    <w:name w:val="Sangría 2 de t. independiente Car"/>
    <w:basedOn w:val="Fuentedeprrafopredeter"/>
    <w:link w:val="Sangra2detindependiente"/>
    <w:uiPriority w:val="99"/>
    <w:rsid w:val="003325AF"/>
    <w:rPr>
      <w:rFonts w:ascii="Calibri" w:eastAsia="Calibri" w:hAnsi="Calibri" w:cs="Times New Roman"/>
    </w:rPr>
  </w:style>
  <w:style w:type="table" w:styleId="Tablaconcuadrcula">
    <w:name w:val="Table Grid"/>
    <w:basedOn w:val="Tablanormal"/>
    <w:uiPriority w:val="39"/>
    <w:rsid w:val="008D4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694CC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4CCC"/>
    <w:rPr>
      <w:rFonts w:ascii="Courier New" w:eastAsia="Times New Roman" w:hAnsi="Courier New" w:cs="Times New Roman"/>
      <w:sz w:val="20"/>
      <w:szCs w:val="20"/>
      <w:lang w:val="es-ES" w:eastAsia="es-ES"/>
    </w:rPr>
  </w:style>
  <w:style w:type="paragraph" w:styleId="Textoindependiente2">
    <w:name w:val="Body Text 2"/>
    <w:basedOn w:val="Normal"/>
    <w:link w:val="Textoindependiente2Car"/>
    <w:uiPriority w:val="99"/>
    <w:semiHidden/>
    <w:unhideWhenUsed/>
    <w:rsid w:val="00694CCC"/>
    <w:pPr>
      <w:spacing w:after="120" w:line="480" w:lineRule="auto"/>
    </w:pPr>
  </w:style>
  <w:style w:type="character" w:customStyle="1" w:styleId="Textoindependiente2Car">
    <w:name w:val="Texto independiente 2 Car"/>
    <w:basedOn w:val="Fuentedeprrafopredeter"/>
    <w:link w:val="Textoindependiente2"/>
    <w:uiPriority w:val="99"/>
    <w:semiHidden/>
    <w:rsid w:val="00694CCC"/>
  </w:style>
  <w:style w:type="paragraph" w:styleId="Textodeglobo">
    <w:name w:val="Balloon Text"/>
    <w:basedOn w:val="Normal"/>
    <w:link w:val="TextodegloboCar"/>
    <w:uiPriority w:val="99"/>
    <w:semiHidden/>
    <w:unhideWhenUsed/>
    <w:rsid w:val="002B7F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7FD6"/>
    <w:rPr>
      <w:rFonts w:ascii="Segoe UI" w:hAnsi="Segoe UI" w:cs="Segoe UI"/>
      <w:sz w:val="18"/>
      <w:szCs w:val="18"/>
    </w:rPr>
  </w:style>
  <w:style w:type="character" w:styleId="Refdecomentario">
    <w:name w:val="annotation reference"/>
    <w:basedOn w:val="Fuentedeprrafopredeter"/>
    <w:uiPriority w:val="99"/>
    <w:semiHidden/>
    <w:unhideWhenUsed/>
    <w:rsid w:val="0036338E"/>
    <w:rPr>
      <w:sz w:val="16"/>
      <w:szCs w:val="16"/>
    </w:rPr>
  </w:style>
  <w:style w:type="paragraph" w:styleId="Textocomentario">
    <w:name w:val="annotation text"/>
    <w:basedOn w:val="Normal"/>
    <w:link w:val="TextocomentarioCar"/>
    <w:uiPriority w:val="99"/>
    <w:semiHidden/>
    <w:unhideWhenUsed/>
    <w:rsid w:val="0036338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338E"/>
    <w:rPr>
      <w:sz w:val="20"/>
      <w:szCs w:val="20"/>
    </w:rPr>
  </w:style>
  <w:style w:type="paragraph" w:styleId="Asuntodelcomentario">
    <w:name w:val="annotation subject"/>
    <w:basedOn w:val="Textocomentario"/>
    <w:next w:val="Textocomentario"/>
    <w:link w:val="AsuntodelcomentarioCar"/>
    <w:uiPriority w:val="99"/>
    <w:semiHidden/>
    <w:unhideWhenUsed/>
    <w:rsid w:val="0036338E"/>
    <w:rPr>
      <w:b/>
      <w:bCs/>
    </w:rPr>
  </w:style>
  <w:style w:type="character" w:customStyle="1" w:styleId="AsuntodelcomentarioCar">
    <w:name w:val="Asunto del comentario Car"/>
    <w:basedOn w:val="TextocomentarioCar"/>
    <w:link w:val="Asuntodelcomentario"/>
    <w:uiPriority w:val="99"/>
    <w:semiHidden/>
    <w:rsid w:val="0036338E"/>
    <w:rPr>
      <w:b/>
      <w:bCs/>
      <w:sz w:val="20"/>
      <w:szCs w:val="20"/>
    </w:rPr>
  </w:style>
  <w:style w:type="paragraph" w:customStyle="1" w:styleId="ROMANOS">
    <w:name w:val="ROMANOS"/>
    <w:basedOn w:val="Normal"/>
    <w:link w:val="ROMANOSCar"/>
    <w:rsid w:val="00E15D96"/>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customStyle="1" w:styleId="ROMANOSCar">
    <w:name w:val="ROMANOS Car"/>
    <w:link w:val="ROMANOS"/>
    <w:locked/>
    <w:rsid w:val="00E15D96"/>
    <w:rPr>
      <w:rFonts w:ascii="Arial" w:eastAsia="Times New Roman" w:hAnsi="Arial" w:cs="Times New Roman"/>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9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8F680-44BC-4C69-BF45-52611C952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2508</Words>
  <Characters>13795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Alejandro Balderas Hernandez</dc:creator>
  <cp:keywords/>
  <dc:description/>
  <cp:lastModifiedBy>Leticia del Carmen Patino Flores</cp:lastModifiedBy>
  <cp:revision>2</cp:revision>
  <cp:lastPrinted>2025-02-27T20:16:00Z</cp:lastPrinted>
  <dcterms:created xsi:type="dcterms:W3CDTF">2025-03-03T18:00:00Z</dcterms:created>
  <dcterms:modified xsi:type="dcterms:W3CDTF">2025-03-03T18:00:00Z</dcterms:modified>
</cp:coreProperties>
</file>