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CDBC47" w14:textId="77777777" w:rsidR="00061090" w:rsidRPr="008D31E8" w:rsidRDefault="00061090" w:rsidP="00061090">
      <w:pPr>
        <w:pStyle w:val="qowt-stl-ttulo2"/>
        <w:shd w:val="clear" w:color="auto" w:fill="FFFFFF"/>
        <w:spacing w:before="0" w:beforeAutospacing="0" w:after="0" w:afterAutospacing="0"/>
        <w:jc w:val="both"/>
        <w:rPr>
          <w:rFonts w:ascii="Arial" w:hAnsi="Arial" w:cs="Arial"/>
        </w:rPr>
      </w:pPr>
      <w:r w:rsidRPr="008D31E8">
        <w:rPr>
          <w:rStyle w:val="qowt-font2-arial"/>
          <w:rFonts w:ascii="Arial" w:hAnsi="Arial" w:cs="Arial"/>
          <w:b/>
          <w:bCs/>
        </w:rPr>
        <w:t>H. AYUNTAMIENTO DE LEÓN, GUANAJUATO</w:t>
      </w:r>
    </w:p>
    <w:p w14:paraId="30BCCCC8" w14:textId="77777777" w:rsidR="00061090" w:rsidRPr="008D31E8" w:rsidRDefault="00061090" w:rsidP="00061090">
      <w:pPr>
        <w:pStyle w:val="qowt-stl-ttulo2"/>
        <w:shd w:val="clear" w:color="auto" w:fill="FFFFFF"/>
        <w:spacing w:before="0" w:beforeAutospacing="0" w:after="0" w:afterAutospacing="0"/>
        <w:jc w:val="both"/>
        <w:rPr>
          <w:rFonts w:ascii="Arial" w:hAnsi="Arial" w:cs="Arial"/>
        </w:rPr>
      </w:pPr>
      <w:r w:rsidRPr="008D31E8">
        <w:rPr>
          <w:rStyle w:val="qowt-font2-arial"/>
          <w:rFonts w:ascii="Arial" w:hAnsi="Arial" w:cs="Arial"/>
          <w:b/>
          <w:bCs/>
        </w:rPr>
        <w:t>P R E S E N T E</w:t>
      </w:r>
    </w:p>
    <w:p w14:paraId="5608D817" w14:textId="77777777" w:rsidR="00061090" w:rsidRPr="008D31E8" w:rsidRDefault="00061090" w:rsidP="00061090">
      <w:pPr>
        <w:pStyle w:val="x-scope"/>
        <w:shd w:val="clear" w:color="auto" w:fill="FFFFFF"/>
        <w:spacing w:before="0" w:beforeAutospacing="0" w:after="0" w:afterAutospacing="0"/>
        <w:jc w:val="both"/>
        <w:rPr>
          <w:rFonts w:ascii="Arial" w:hAnsi="Arial" w:cs="Arial"/>
        </w:rPr>
      </w:pPr>
    </w:p>
    <w:p w14:paraId="2C56D67B" w14:textId="77777777" w:rsidR="00061090" w:rsidRPr="008D31E8" w:rsidRDefault="00061090" w:rsidP="00061090">
      <w:pPr>
        <w:pStyle w:val="qowt-stl-ttulo2"/>
        <w:shd w:val="clear" w:color="auto" w:fill="FFFFFF"/>
        <w:spacing w:before="0" w:beforeAutospacing="0" w:after="0" w:afterAutospacing="0"/>
        <w:jc w:val="both"/>
        <w:rPr>
          <w:rFonts w:ascii="Arial" w:hAnsi="Arial" w:cs="Arial"/>
        </w:rPr>
      </w:pPr>
      <w:r w:rsidRPr="008D31E8">
        <w:rPr>
          <w:rStyle w:val="qowt-font2-arial"/>
          <w:rFonts w:ascii="Arial" w:hAnsi="Arial" w:cs="Arial"/>
        </w:rPr>
        <w:t xml:space="preserve">Quienes integramos la </w:t>
      </w:r>
      <w:r w:rsidRPr="008D31E8">
        <w:rPr>
          <w:rStyle w:val="qowt-font2-arial"/>
          <w:rFonts w:ascii="Arial" w:hAnsi="Arial" w:cs="Arial"/>
          <w:b/>
          <w:bCs/>
        </w:rPr>
        <w:t>Comisión de Gobi</w:t>
      </w:r>
      <w:r w:rsidRPr="008D31E8">
        <w:rPr>
          <w:rStyle w:val="qowt-font2-arial"/>
          <w:rFonts w:ascii="Arial" w:hAnsi="Arial" w:cs="Arial"/>
          <w:b/>
          <w:bCs/>
          <w:i/>
          <w:iCs/>
        </w:rPr>
        <w:t>e</w:t>
      </w:r>
      <w:r w:rsidRPr="008D31E8">
        <w:rPr>
          <w:rStyle w:val="qowt-font2-arial"/>
          <w:rFonts w:ascii="Arial" w:hAnsi="Arial" w:cs="Arial"/>
          <w:b/>
          <w:bCs/>
        </w:rPr>
        <w:t xml:space="preserve">rno, Seguridad Pública, Academia Metropolitana, Tránsito y Prevención del Delito, </w:t>
      </w:r>
      <w:r w:rsidRPr="008D31E8">
        <w:rPr>
          <w:rStyle w:val="qowt-font2-arial"/>
          <w:rFonts w:ascii="Arial" w:hAnsi="Arial" w:cs="Arial"/>
        </w:rPr>
        <w:t xml:space="preserve">con fundamento en lo dispuesto por los artículos 3 fracción II, 25 fracción I inciso a), 77 párrafo primero, 83 fracción XII y 97 de la </w:t>
      </w:r>
      <w:r w:rsidRPr="00F01FC0">
        <w:rPr>
          <w:rStyle w:val="qowt-font2-arial"/>
          <w:rFonts w:ascii="Arial" w:hAnsi="Arial"/>
          <w:i/>
        </w:rPr>
        <w:t>Ley para el Gobierno y Administración de los Municipios del Estado de Guanajuato</w:t>
      </w:r>
      <w:r>
        <w:rPr>
          <w:rStyle w:val="qowt-font2-arial"/>
          <w:rFonts w:ascii="Arial" w:hAnsi="Arial" w:cs="Arial"/>
        </w:rPr>
        <w:t>, así como de los artículos</w:t>
      </w:r>
      <w:r w:rsidRPr="008D31E8">
        <w:rPr>
          <w:rStyle w:val="qowt-font2-arial"/>
          <w:rFonts w:ascii="Arial" w:hAnsi="Arial" w:cs="Arial"/>
        </w:rPr>
        <w:t xml:space="preserve"> 70 y 71 del </w:t>
      </w:r>
      <w:r w:rsidRPr="00F01FC0">
        <w:rPr>
          <w:rStyle w:val="qowt-font2-arial"/>
          <w:rFonts w:ascii="Arial" w:hAnsi="Arial"/>
          <w:i/>
        </w:rPr>
        <w:t>Reglamento Interior del H. Ayuntamiento de León, Guanajuato</w:t>
      </w:r>
      <w:r w:rsidRPr="008D31E8">
        <w:rPr>
          <w:rStyle w:val="qowt-font2-arial"/>
          <w:rFonts w:ascii="Arial" w:hAnsi="Arial" w:cs="Arial"/>
        </w:rPr>
        <w:t>, sometemos a consideración de este Cuerpo Edilicio, la propuesta de acuerdo que se formula al final del presente dictamen, con base en los siguientes:</w:t>
      </w:r>
    </w:p>
    <w:p w14:paraId="1A6EE448" w14:textId="77777777" w:rsidR="00061090" w:rsidRPr="008D31E8" w:rsidRDefault="00061090" w:rsidP="00061090">
      <w:pPr>
        <w:pStyle w:val="Textoindependiente3"/>
        <w:spacing w:after="0" w:line="240" w:lineRule="auto"/>
        <w:jc w:val="center"/>
        <w:rPr>
          <w:rFonts w:ascii="Arial" w:hAnsi="Arial" w:cs="Arial"/>
          <w:b/>
          <w:sz w:val="24"/>
          <w:szCs w:val="24"/>
        </w:rPr>
      </w:pPr>
    </w:p>
    <w:p w14:paraId="2B386F74" w14:textId="77777777" w:rsidR="00061090" w:rsidRPr="008D31E8" w:rsidRDefault="00061090" w:rsidP="00061090">
      <w:pPr>
        <w:pStyle w:val="Textoindependiente3"/>
        <w:spacing w:after="0" w:line="240" w:lineRule="auto"/>
        <w:jc w:val="center"/>
        <w:rPr>
          <w:rFonts w:ascii="Arial" w:hAnsi="Arial" w:cs="Arial"/>
          <w:b/>
          <w:sz w:val="24"/>
          <w:szCs w:val="24"/>
        </w:rPr>
      </w:pPr>
      <w:r w:rsidRPr="008D31E8">
        <w:rPr>
          <w:rFonts w:ascii="Arial" w:hAnsi="Arial" w:cs="Arial"/>
          <w:b/>
          <w:sz w:val="24"/>
          <w:szCs w:val="24"/>
        </w:rPr>
        <w:t>ANTECEDENTES</w:t>
      </w:r>
    </w:p>
    <w:p w14:paraId="2F18920E" w14:textId="77777777" w:rsidR="00061090" w:rsidRPr="008D31E8" w:rsidRDefault="00061090" w:rsidP="00061090">
      <w:pPr>
        <w:pStyle w:val="Textoindependiente3"/>
        <w:spacing w:after="0" w:line="240" w:lineRule="auto"/>
        <w:jc w:val="center"/>
        <w:rPr>
          <w:rFonts w:ascii="Arial" w:hAnsi="Arial" w:cs="Arial"/>
          <w:b/>
          <w:sz w:val="24"/>
          <w:szCs w:val="24"/>
        </w:rPr>
      </w:pPr>
    </w:p>
    <w:p w14:paraId="5CA7DF8D" w14:textId="5D66DFE2" w:rsidR="00F94005" w:rsidRDefault="00061090" w:rsidP="00061090">
      <w:pPr>
        <w:pStyle w:val="Ttulo2"/>
        <w:tabs>
          <w:tab w:val="left" w:pos="709"/>
        </w:tabs>
        <w:spacing w:before="0" w:line="240" w:lineRule="auto"/>
        <w:jc w:val="both"/>
        <w:rPr>
          <w:rFonts w:ascii="Arial" w:hAnsi="Arial" w:cs="Arial"/>
          <w:color w:val="auto"/>
          <w:sz w:val="24"/>
          <w:szCs w:val="24"/>
          <w:lang w:val="es-ES"/>
        </w:rPr>
      </w:pPr>
      <w:r w:rsidRPr="008D31E8">
        <w:rPr>
          <w:rFonts w:ascii="Arial" w:hAnsi="Arial" w:cs="Arial"/>
          <w:b/>
          <w:bCs/>
          <w:color w:val="auto"/>
          <w:sz w:val="24"/>
          <w:szCs w:val="24"/>
          <w:lang w:val="es-ES"/>
        </w:rPr>
        <w:t xml:space="preserve">Único. </w:t>
      </w:r>
      <w:r w:rsidRPr="008D31E8">
        <w:rPr>
          <w:rFonts w:ascii="Arial" w:hAnsi="Arial" w:cs="Arial"/>
          <w:color w:val="auto"/>
          <w:sz w:val="24"/>
          <w:szCs w:val="24"/>
          <w:lang w:val="es-ES"/>
        </w:rPr>
        <w:t>En cumplimiento a lo disp</w:t>
      </w:r>
      <w:r w:rsidR="00BC027C">
        <w:rPr>
          <w:rFonts w:ascii="Arial" w:hAnsi="Arial" w:cs="Arial"/>
          <w:color w:val="auto"/>
          <w:sz w:val="24"/>
          <w:szCs w:val="24"/>
          <w:lang w:val="es-ES"/>
        </w:rPr>
        <w:t>uesto por el artículo 56 s</w:t>
      </w:r>
      <w:r>
        <w:rPr>
          <w:rFonts w:ascii="Arial" w:hAnsi="Arial" w:cs="Arial"/>
          <w:color w:val="auto"/>
          <w:sz w:val="24"/>
          <w:szCs w:val="24"/>
          <w:lang w:val="es-ES"/>
        </w:rPr>
        <w:t>egundo</w:t>
      </w:r>
      <w:r w:rsidRPr="008D31E8">
        <w:rPr>
          <w:rFonts w:ascii="Arial" w:hAnsi="Arial" w:cs="Arial"/>
          <w:color w:val="auto"/>
          <w:sz w:val="24"/>
          <w:szCs w:val="24"/>
          <w:lang w:val="es-ES"/>
        </w:rPr>
        <w:t xml:space="preserve"> párrafo de la </w:t>
      </w:r>
      <w:r w:rsidRPr="00542636">
        <w:rPr>
          <w:rFonts w:ascii="Arial" w:hAnsi="Arial" w:cs="Arial"/>
          <w:color w:val="auto"/>
          <w:sz w:val="24"/>
          <w:szCs w:val="24"/>
          <w:lang w:val="es-ES"/>
        </w:rPr>
        <w:t xml:space="preserve">Constitución Política para el Estado de Guanajuato, por acuerdo de la Comisión </w:t>
      </w:r>
      <w:r w:rsidR="00F94005">
        <w:rPr>
          <w:rFonts w:ascii="Arial" w:hAnsi="Arial" w:cs="Arial"/>
          <w:color w:val="auto"/>
          <w:sz w:val="24"/>
          <w:szCs w:val="24"/>
          <w:lang w:val="es-ES"/>
        </w:rPr>
        <w:t xml:space="preserve">de Juventud y Deporte </w:t>
      </w:r>
      <w:r w:rsidRPr="00542636">
        <w:rPr>
          <w:rFonts w:ascii="Arial" w:hAnsi="Arial" w:cs="Arial"/>
          <w:color w:val="auto"/>
          <w:sz w:val="24"/>
          <w:szCs w:val="24"/>
          <w:lang w:val="es-ES"/>
        </w:rPr>
        <w:t>del</w:t>
      </w:r>
      <w:r>
        <w:rPr>
          <w:rFonts w:ascii="Arial" w:hAnsi="Arial" w:cs="Arial"/>
          <w:color w:val="auto"/>
          <w:sz w:val="24"/>
          <w:szCs w:val="24"/>
          <w:lang w:val="es-ES"/>
        </w:rPr>
        <w:t xml:space="preserve"> Congreso del Estado de Guanajuato</w:t>
      </w:r>
      <w:r w:rsidRPr="008D31E8">
        <w:rPr>
          <w:rFonts w:ascii="Arial" w:hAnsi="Arial" w:cs="Arial"/>
          <w:color w:val="auto"/>
          <w:sz w:val="24"/>
          <w:szCs w:val="24"/>
          <w:lang w:val="es-ES"/>
        </w:rPr>
        <w:t xml:space="preserve">, mediante </w:t>
      </w:r>
      <w:r w:rsidR="0047050D" w:rsidRPr="00BC027C">
        <w:rPr>
          <w:rFonts w:ascii="Arial" w:hAnsi="Arial" w:cs="Arial"/>
          <w:color w:val="auto"/>
          <w:sz w:val="24"/>
          <w:szCs w:val="24"/>
          <w:lang w:val="es-ES"/>
        </w:rPr>
        <w:t>la</w:t>
      </w:r>
      <w:r w:rsidRPr="00BC027C">
        <w:rPr>
          <w:rFonts w:ascii="Arial" w:hAnsi="Arial" w:cs="Arial"/>
          <w:color w:val="auto"/>
          <w:sz w:val="24"/>
          <w:szCs w:val="24"/>
          <w:lang w:val="es-ES"/>
        </w:rPr>
        <w:t xml:space="preserve"> </w:t>
      </w:r>
      <w:r w:rsidRPr="008D31E8">
        <w:rPr>
          <w:rFonts w:ascii="Arial" w:hAnsi="Arial" w:cs="Arial"/>
          <w:b/>
          <w:color w:val="auto"/>
          <w:sz w:val="24"/>
          <w:szCs w:val="24"/>
          <w:lang w:val="es-ES"/>
        </w:rPr>
        <w:t xml:space="preserve">circular número </w:t>
      </w:r>
      <w:r w:rsidR="00F94005">
        <w:rPr>
          <w:rFonts w:ascii="Arial" w:hAnsi="Arial" w:cs="Arial"/>
          <w:b/>
          <w:color w:val="auto"/>
          <w:sz w:val="24"/>
          <w:szCs w:val="24"/>
          <w:lang w:val="es-ES"/>
        </w:rPr>
        <w:t>8</w:t>
      </w:r>
      <w:r>
        <w:rPr>
          <w:rFonts w:ascii="Arial" w:hAnsi="Arial" w:cs="Arial"/>
          <w:b/>
          <w:color w:val="auto"/>
          <w:sz w:val="24"/>
          <w:szCs w:val="24"/>
          <w:lang w:val="es-ES"/>
        </w:rPr>
        <w:t>7,</w:t>
      </w:r>
      <w:r w:rsidRPr="008D31E8">
        <w:rPr>
          <w:rFonts w:ascii="Arial" w:hAnsi="Arial" w:cs="Arial"/>
          <w:b/>
          <w:color w:val="auto"/>
          <w:sz w:val="24"/>
          <w:szCs w:val="24"/>
          <w:lang w:val="es-ES"/>
        </w:rPr>
        <w:t xml:space="preserve"> </w:t>
      </w:r>
      <w:r w:rsidRPr="008D31E8">
        <w:rPr>
          <w:rFonts w:ascii="Arial" w:hAnsi="Arial" w:cs="Arial"/>
          <w:color w:val="auto"/>
          <w:sz w:val="24"/>
          <w:szCs w:val="24"/>
          <w:lang w:val="es-ES"/>
        </w:rPr>
        <w:t xml:space="preserve">se remitió a este H. Ayuntamiento la </w:t>
      </w:r>
      <w:r w:rsidRPr="008D31E8">
        <w:rPr>
          <w:rFonts w:ascii="Arial" w:hAnsi="Arial" w:cs="Arial"/>
          <w:b/>
          <w:color w:val="auto"/>
          <w:sz w:val="24"/>
          <w:szCs w:val="24"/>
          <w:lang w:val="es-ES"/>
        </w:rPr>
        <w:t xml:space="preserve">iniciativa </w:t>
      </w:r>
      <w:r>
        <w:rPr>
          <w:rFonts w:ascii="Arial" w:hAnsi="Arial" w:cs="Arial"/>
          <w:b/>
          <w:color w:val="auto"/>
          <w:sz w:val="24"/>
          <w:szCs w:val="24"/>
          <w:lang w:val="es-ES"/>
        </w:rPr>
        <w:t xml:space="preserve">para </w:t>
      </w:r>
      <w:r w:rsidR="00F94005">
        <w:rPr>
          <w:rFonts w:ascii="Arial" w:hAnsi="Arial" w:cs="Arial"/>
          <w:b/>
          <w:color w:val="auto"/>
          <w:sz w:val="24"/>
          <w:szCs w:val="24"/>
          <w:lang w:val="es-ES"/>
        </w:rPr>
        <w:t xml:space="preserve">reformar el artículo 36 y adicionar el artículo 36 </w:t>
      </w:r>
      <w:r w:rsidR="0047050D">
        <w:rPr>
          <w:rFonts w:ascii="Arial" w:hAnsi="Arial" w:cs="Arial"/>
          <w:b/>
          <w:color w:val="auto"/>
          <w:sz w:val="24"/>
          <w:szCs w:val="24"/>
          <w:lang w:val="es-ES"/>
        </w:rPr>
        <w:t>B</w:t>
      </w:r>
      <w:r w:rsidR="00F94005">
        <w:rPr>
          <w:rFonts w:ascii="Arial" w:hAnsi="Arial" w:cs="Arial"/>
          <w:b/>
          <w:color w:val="auto"/>
          <w:sz w:val="24"/>
          <w:szCs w:val="24"/>
          <w:lang w:val="es-ES"/>
        </w:rPr>
        <w:t>is a la Ley para las Juventudes del Estado de Guanajuato,</w:t>
      </w:r>
      <w:r w:rsidRPr="008D31E8">
        <w:rPr>
          <w:rFonts w:ascii="Arial" w:hAnsi="Arial" w:cs="Arial"/>
          <w:b/>
          <w:i/>
          <w:color w:val="auto"/>
          <w:sz w:val="24"/>
          <w:szCs w:val="24"/>
          <w:lang w:val="es-ES"/>
        </w:rPr>
        <w:t xml:space="preserve"> </w:t>
      </w:r>
      <w:r>
        <w:rPr>
          <w:rFonts w:ascii="Arial" w:hAnsi="Arial" w:cs="Arial"/>
          <w:color w:val="auto"/>
          <w:sz w:val="24"/>
          <w:szCs w:val="24"/>
          <w:lang w:val="es-ES"/>
        </w:rPr>
        <w:t xml:space="preserve">formulada por las diputadas y </w:t>
      </w:r>
      <w:r w:rsidR="0047050D">
        <w:rPr>
          <w:rFonts w:ascii="Arial" w:hAnsi="Arial" w:cs="Arial"/>
          <w:color w:val="auto"/>
          <w:sz w:val="24"/>
          <w:szCs w:val="24"/>
          <w:lang w:val="es-ES"/>
        </w:rPr>
        <w:t xml:space="preserve">el </w:t>
      </w:r>
      <w:r w:rsidR="00F94005">
        <w:rPr>
          <w:rFonts w:ascii="Arial" w:hAnsi="Arial" w:cs="Arial"/>
          <w:color w:val="auto"/>
          <w:sz w:val="24"/>
          <w:szCs w:val="24"/>
          <w:lang w:val="es-ES"/>
        </w:rPr>
        <w:t>diputado</w:t>
      </w:r>
      <w:r>
        <w:rPr>
          <w:rFonts w:ascii="Arial" w:hAnsi="Arial" w:cs="Arial"/>
          <w:color w:val="auto"/>
          <w:sz w:val="24"/>
          <w:szCs w:val="24"/>
          <w:lang w:val="es-ES"/>
        </w:rPr>
        <w:t xml:space="preserve"> integrantes del Grupo Parlamentario</w:t>
      </w:r>
      <w:r w:rsidR="00F94005">
        <w:rPr>
          <w:rFonts w:ascii="Arial" w:hAnsi="Arial" w:cs="Arial"/>
          <w:color w:val="auto"/>
          <w:sz w:val="24"/>
          <w:szCs w:val="24"/>
          <w:lang w:val="es-ES"/>
        </w:rPr>
        <w:t xml:space="preserve"> del Partido Revolucionario Institucional.</w:t>
      </w:r>
    </w:p>
    <w:p w14:paraId="1575F6D2" w14:textId="13DD3D79" w:rsidR="00F94005" w:rsidRPr="000F79B9" w:rsidRDefault="00F94005" w:rsidP="000F79B9">
      <w:pPr>
        <w:pStyle w:val="Ttulo2"/>
        <w:tabs>
          <w:tab w:val="left" w:pos="709"/>
        </w:tabs>
        <w:spacing w:before="0" w:line="240" w:lineRule="auto"/>
        <w:jc w:val="both"/>
        <w:rPr>
          <w:rFonts w:ascii="Arial" w:hAnsi="Arial" w:cs="Arial"/>
          <w:color w:val="auto"/>
          <w:sz w:val="24"/>
          <w:szCs w:val="24"/>
          <w:lang w:val="es-ES"/>
        </w:rPr>
      </w:pPr>
      <w:r>
        <w:rPr>
          <w:rFonts w:ascii="Arial" w:hAnsi="Arial" w:cs="Arial"/>
          <w:color w:val="auto"/>
          <w:sz w:val="24"/>
          <w:szCs w:val="24"/>
          <w:lang w:val="es-ES"/>
        </w:rPr>
        <w:t xml:space="preserve"> </w:t>
      </w:r>
    </w:p>
    <w:p w14:paraId="698A84BE" w14:textId="77777777" w:rsidR="00061090" w:rsidRPr="008D31E8" w:rsidRDefault="00061090" w:rsidP="00061090">
      <w:pPr>
        <w:pStyle w:val="Textoindependiente3"/>
        <w:spacing w:after="0" w:line="240" w:lineRule="auto"/>
        <w:ind w:left="708" w:hanging="708"/>
        <w:jc w:val="center"/>
        <w:rPr>
          <w:rFonts w:ascii="Arial" w:hAnsi="Arial" w:cs="Arial"/>
          <w:b/>
          <w:sz w:val="24"/>
          <w:szCs w:val="24"/>
        </w:rPr>
      </w:pPr>
      <w:r w:rsidRPr="008D31E8">
        <w:rPr>
          <w:rFonts w:ascii="Arial" w:hAnsi="Arial" w:cs="Arial"/>
          <w:b/>
          <w:sz w:val="24"/>
          <w:szCs w:val="24"/>
        </w:rPr>
        <w:t>CONSIDERACIONES</w:t>
      </w:r>
    </w:p>
    <w:p w14:paraId="02135E8B" w14:textId="77777777" w:rsidR="00061090" w:rsidRPr="008D31E8" w:rsidRDefault="00061090" w:rsidP="00061090">
      <w:pPr>
        <w:pStyle w:val="Textoindependiente3"/>
        <w:spacing w:after="0" w:line="240" w:lineRule="auto"/>
        <w:jc w:val="center"/>
        <w:rPr>
          <w:rFonts w:ascii="Arial" w:hAnsi="Arial" w:cs="Arial"/>
          <w:b/>
          <w:sz w:val="24"/>
          <w:szCs w:val="24"/>
        </w:rPr>
      </w:pPr>
    </w:p>
    <w:p w14:paraId="3C1EB517" w14:textId="77777777" w:rsidR="00EE2248" w:rsidRPr="001B34CC" w:rsidRDefault="00061090" w:rsidP="00EE2248">
      <w:pPr>
        <w:pStyle w:val="Prrafodelista"/>
        <w:numPr>
          <w:ilvl w:val="0"/>
          <w:numId w:val="1"/>
        </w:numPr>
        <w:spacing w:after="0" w:line="240" w:lineRule="auto"/>
        <w:ind w:left="0" w:firstLine="0"/>
        <w:jc w:val="both"/>
        <w:rPr>
          <w:rFonts w:ascii="Arial" w:eastAsiaTheme="majorEastAsia" w:hAnsi="Arial" w:cs="Arial"/>
          <w:sz w:val="24"/>
          <w:szCs w:val="24"/>
          <w:lang w:val="es-ES"/>
        </w:rPr>
      </w:pPr>
      <w:r w:rsidRPr="008D31E8">
        <w:rPr>
          <w:rFonts w:ascii="Arial" w:eastAsiaTheme="majorEastAsia" w:hAnsi="Arial" w:cs="Arial"/>
          <w:sz w:val="24"/>
          <w:szCs w:val="24"/>
          <w:lang w:val="es-ES"/>
        </w:rPr>
        <w:t xml:space="preserve">La iniciativa antes descrita plantea como </w:t>
      </w:r>
      <w:r w:rsidRPr="008D31E8">
        <w:rPr>
          <w:rFonts w:ascii="Arial" w:eastAsiaTheme="majorEastAsia" w:hAnsi="Arial" w:cs="Arial"/>
          <w:b/>
          <w:sz w:val="24"/>
          <w:szCs w:val="24"/>
          <w:lang w:val="es-ES"/>
        </w:rPr>
        <w:t>objetivo</w:t>
      </w:r>
      <w:r w:rsidRPr="001B34CC">
        <w:rPr>
          <w:rFonts w:ascii="Arial" w:eastAsiaTheme="majorEastAsia" w:hAnsi="Arial" w:cs="Arial"/>
          <w:sz w:val="24"/>
          <w:szCs w:val="24"/>
          <w:lang w:val="es-ES"/>
        </w:rPr>
        <w:t xml:space="preserve"> </w:t>
      </w:r>
      <w:r w:rsidR="00EE2248" w:rsidRPr="00EE2248">
        <w:rPr>
          <w:rFonts w:ascii="Arial" w:eastAsiaTheme="majorEastAsia" w:hAnsi="Arial" w:cs="Arial"/>
          <w:sz w:val="24"/>
          <w:szCs w:val="24"/>
        </w:rPr>
        <w:t>fortalecer el derecho de las juventudes a un trabajo digno y bien remunerado, asegurando condiciones de equidad e igualdad en el acceso al empleo, capacitación y primera experiencia laboral.</w:t>
      </w:r>
    </w:p>
    <w:p w14:paraId="01160ED9" w14:textId="77777777" w:rsidR="00061090" w:rsidRPr="00702CDD" w:rsidRDefault="00061090" w:rsidP="00061090">
      <w:pPr>
        <w:pStyle w:val="Prrafodelista"/>
        <w:spacing w:after="0" w:line="240" w:lineRule="auto"/>
        <w:ind w:left="0"/>
        <w:jc w:val="both"/>
        <w:rPr>
          <w:rFonts w:ascii="Arial" w:hAnsi="Arial" w:cs="Arial"/>
          <w:sz w:val="24"/>
          <w:szCs w:val="24"/>
          <w:lang w:val="es-ES"/>
        </w:rPr>
      </w:pPr>
      <w:r w:rsidRPr="00702CDD">
        <w:rPr>
          <w:rFonts w:ascii="Arial" w:hAnsi="Arial" w:cs="Arial"/>
          <w:sz w:val="24"/>
          <w:szCs w:val="24"/>
          <w:lang w:val="es-ES"/>
        </w:rPr>
        <w:t xml:space="preserve"> </w:t>
      </w:r>
    </w:p>
    <w:p w14:paraId="46445CFE" w14:textId="2BA28063" w:rsidR="00061090" w:rsidRPr="00F01FC0" w:rsidRDefault="00061090" w:rsidP="00061090">
      <w:pPr>
        <w:pStyle w:val="Prrafodelista"/>
        <w:numPr>
          <w:ilvl w:val="0"/>
          <w:numId w:val="1"/>
        </w:numPr>
        <w:spacing w:after="0" w:line="240" w:lineRule="auto"/>
        <w:ind w:left="0" w:firstLine="0"/>
        <w:jc w:val="both"/>
        <w:rPr>
          <w:rFonts w:ascii="Arial" w:hAnsi="Arial"/>
          <w:sz w:val="24"/>
          <w:lang w:val="es-ES"/>
        </w:rPr>
      </w:pPr>
      <w:r w:rsidRPr="00F55A14">
        <w:rPr>
          <w:rFonts w:ascii="Arial" w:hAnsi="Arial" w:cs="Arial"/>
          <w:sz w:val="24"/>
          <w:szCs w:val="24"/>
        </w:rPr>
        <w:t>Dentro de las conside</w:t>
      </w:r>
      <w:r>
        <w:rPr>
          <w:rFonts w:ascii="Arial" w:hAnsi="Arial" w:cs="Arial"/>
          <w:sz w:val="24"/>
          <w:szCs w:val="24"/>
        </w:rPr>
        <w:t xml:space="preserve">raciones relevantes que </w:t>
      </w:r>
      <w:r w:rsidRPr="00542636">
        <w:rPr>
          <w:rFonts w:ascii="Arial" w:hAnsi="Arial" w:cs="Arial"/>
          <w:sz w:val="24"/>
          <w:szCs w:val="24"/>
        </w:rPr>
        <w:t xml:space="preserve">plantean </w:t>
      </w:r>
      <w:r w:rsidR="0047050D">
        <w:rPr>
          <w:rFonts w:ascii="Arial" w:hAnsi="Arial" w:cs="Arial"/>
          <w:sz w:val="24"/>
          <w:szCs w:val="24"/>
        </w:rPr>
        <w:t>lo</w:t>
      </w:r>
      <w:r>
        <w:rPr>
          <w:rFonts w:ascii="Arial" w:hAnsi="Arial" w:cs="Arial"/>
          <w:sz w:val="24"/>
          <w:szCs w:val="24"/>
        </w:rPr>
        <w:t>s</w:t>
      </w:r>
      <w:r w:rsidRPr="00542636">
        <w:rPr>
          <w:rFonts w:ascii="Arial" w:hAnsi="Arial" w:cs="Arial"/>
          <w:sz w:val="24"/>
          <w:szCs w:val="24"/>
        </w:rPr>
        <w:t xml:space="preserve"> iniciantes</w:t>
      </w:r>
      <w:r w:rsidRPr="00F55A14">
        <w:rPr>
          <w:rFonts w:ascii="Arial" w:hAnsi="Arial" w:cs="Arial"/>
          <w:sz w:val="24"/>
          <w:szCs w:val="24"/>
        </w:rPr>
        <w:t xml:space="preserve"> en su propuesta, se encuentran las siguientes:</w:t>
      </w:r>
    </w:p>
    <w:p w14:paraId="47B06506" w14:textId="77777777" w:rsidR="00061090" w:rsidRPr="00863565" w:rsidRDefault="00061090" w:rsidP="00D2483D">
      <w:pPr>
        <w:spacing w:after="0" w:line="240" w:lineRule="auto"/>
        <w:jc w:val="both"/>
        <w:rPr>
          <w:rFonts w:ascii="Arial" w:hAnsi="Arial" w:cs="Arial"/>
          <w:i/>
          <w:sz w:val="28"/>
          <w:szCs w:val="24"/>
        </w:rPr>
      </w:pPr>
    </w:p>
    <w:p w14:paraId="552079EF" w14:textId="77777777" w:rsidR="00061090" w:rsidRDefault="00EE2248" w:rsidP="00061090">
      <w:pPr>
        <w:pStyle w:val="Prrafodelista"/>
        <w:numPr>
          <w:ilvl w:val="0"/>
          <w:numId w:val="2"/>
        </w:numPr>
        <w:spacing w:line="240" w:lineRule="auto"/>
        <w:ind w:left="426"/>
        <w:jc w:val="both"/>
        <w:rPr>
          <w:rFonts w:ascii="Arial" w:hAnsi="Arial" w:cs="Arial"/>
          <w:i/>
          <w:sz w:val="24"/>
          <w:szCs w:val="24"/>
        </w:rPr>
      </w:pPr>
      <w:r w:rsidRPr="00EE2248">
        <w:rPr>
          <w:rFonts w:ascii="Arial" w:hAnsi="Arial" w:cs="Arial"/>
          <w:i/>
          <w:sz w:val="24"/>
        </w:rPr>
        <w:t>En la actualidad se observa que el crecimiento económico nacional se encuentra en un punto de crisis, donde el deficiente crecimiento económico impacta en forma directa en el incremento del desempleo y la dificultad para obtener oportunidades laborales.</w:t>
      </w:r>
    </w:p>
    <w:p w14:paraId="59F2AF19" w14:textId="77777777" w:rsidR="00EE2248" w:rsidRPr="00286A89" w:rsidRDefault="00061090" w:rsidP="00286A89">
      <w:pPr>
        <w:pStyle w:val="Prrafodelista"/>
        <w:spacing w:line="240" w:lineRule="auto"/>
        <w:ind w:left="426"/>
        <w:jc w:val="both"/>
        <w:rPr>
          <w:rFonts w:ascii="Arial" w:hAnsi="Arial" w:cs="Arial"/>
          <w:i/>
          <w:sz w:val="24"/>
          <w:szCs w:val="24"/>
        </w:rPr>
      </w:pPr>
      <w:r w:rsidRPr="001B34CC">
        <w:rPr>
          <w:rFonts w:ascii="Arial" w:hAnsi="Arial" w:cs="Arial"/>
          <w:i/>
          <w:sz w:val="24"/>
          <w:szCs w:val="24"/>
        </w:rPr>
        <w:tab/>
      </w:r>
    </w:p>
    <w:p w14:paraId="4E3433CA" w14:textId="77777777" w:rsidR="00EE2248" w:rsidRDefault="00EE2248" w:rsidP="00061090">
      <w:pPr>
        <w:pStyle w:val="Prrafodelista"/>
        <w:numPr>
          <w:ilvl w:val="0"/>
          <w:numId w:val="2"/>
        </w:numPr>
        <w:spacing w:after="0" w:line="240" w:lineRule="auto"/>
        <w:ind w:left="426"/>
        <w:jc w:val="both"/>
        <w:rPr>
          <w:rFonts w:ascii="Arial" w:hAnsi="Arial" w:cs="Arial"/>
          <w:i/>
          <w:sz w:val="24"/>
          <w:szCs w:val="24"/>
        </w:rPr>
      </w:pPr>
      <w:r w:rsidRPr="00EE2248">
        <w:rPr>
          <w:rFonts w:ascii="Arial" w:hAnsi="Arial" w:cs="Arial"/>
          <w:i/>
          <w:sz w:val="24"/>
          <w:szCs w:val="24"/>
        </w:rPr>
        <w:t xml:space="preserve">En el año 1954 la Conferencia de Estadígrafos del Trabajo establece las condiciones necesarias para determinar cuándo se considera que una persona es desempleada, misma que se mencionan a continuación: </w:t>
      </w:r>
    </w:p>
    <w:p w14:paraId="43B3A0D4" w14:textId="77777777" w:rsidR="00EE2248" w:rsidRPr="00EE2248" w:rsidRDefault="00EE2248" w:rsidP="00EE2248">
      <w:pPr>
        <w:pStyle w:val="Prrafodelista"/>
        <w:rPr>
          <w:rFonts w:ascii="Arial" w:hAnsi="Arial" w:cs="Arial"/>
          <w:i/>
          <w:sz w:val="24"/>
          <w:szCs w:val="24"/>
        </w:rPr>
      </w:pPr>
    </w:p>
    <w:p w14:paraId="5D2DB3B0" w14:textId="77777777" w:rsidR="00EE2248" w:rsidRDefault="00EE2248" w:rsidP="00F25636">
      <w:pPr>
        <w:pStyle w:val="Prrafodelista"/>
        <w:numPr>
          <w:ilvl w:val="0"/>
          <w:numId w:val="14"/>
        </w:numPr>
        <w:spacing w:after="0" w:line="240" w:lineRule="auto"/>
        <w:jc w:val="both"/>
        <w:rPr>
          <w:rFonts w:ascii="Arial" w:hAnsi="Arial" w:cs="Arial"/>
          <w:i/>
          <w:sz w:val="24"/>
          <w:szCs w:val="24"/>
        </w:rPr>
      </w:pPr>
      <w:r w:rsidRPr="00EE2248">
        <w:rPr>
          <w:rFonts w:ascii="Arial" w:hAnsi="Arial" w:cs="Arial"/>
          <w:i/>
          <w:sz w:val="24"/>
          <w:szCs w:val="24"/>
        </w:rPr>
        <w:t>Encontrarse sin empleo, es decir, que no tenga un empleo asalariado o un empleo independiente.</w:t>
      </w:r>
    </w:p>
    <w:p w14:paraId="3D535C80" w14:textId="77777777" w:rsidR="00EE2248" w:rsidRDefault="00EE2248" w:rsidP="00F25636">
      <w:pPr>
        <w:pStyle w:val="Prrafodelista"/>
        <w:numPr>
          <w:ilvl w:val="0"/>
          <w:numId w:val="14"/>
        </w:numPr>
        <w:spacing w:after="0" w:line="240" w:lineRule="auto"/>
        <w:jc w:val="both"/>
        <w:rPr>
          <w:rFonts w:ascii="Arial" w:hAnsi="Arial" w:cs="Arial"/>
          <w:i/>
          <w:sz w:val="24"/>
          <w:szCs w:val="24"/>
        </w:rPr>
      </w:pPr>
      <w:r w:rsidRPr="00EE2248">
        <w:rPr>
          <w:rFonts w:ascii="Arial" w:hAnsi="Arial" w:cs="Arial"/>
          <w:i/>
          <w:sz w:val="24"/>
          <w:szCs w:val="24"/>
        </w:rPr>
        <w:t xml:space="preserve">Estar corrientemente disponible para trabajar en una de dos modalidades, asalariados o independientes. </w:t>
      </w:r>
    </w:p>
    <w:p w14:paraId="4210741D" w14:textId="77777777" w:rsidR="00EE2248" w:rsidRDefault="00EE2248" w:rsidP="00F25636">
      <w:pPr>
        <w:pStyle w:val="Prrafodelista"/>
        <w:numPr>
          <w:ilvl w:val="0"/>
          <w:numId w:val="14"/>
        </w:numPr>
        <w:spacing w:after="0" w:line="240" w:lineRule="auto"/>
        <w:jc w:val="both"/>
        <w:rPr>
          <w:rFonts w:ascii="Arial" w:hAnsi="Arial" w:cs="Arial"/>
          <w:i/>
          <w:sz w:val="24"/>
          <w:szCs w:val="24"/>
        </w:rPr>
      </w:pPr>
      <w:r w:rsidRPr="00EE2248">
        <w:rPr>
          <w:rFonts w:ascii="Arial" w:hAnsi="Arial" w:cs="Arial"/>
          <w:i/>
          <w:sz w:val="24"/>
          <w:szCs w:val="24"/>
        </w:rPr>
        <w:lastRenderedPageBreak/>
        <w:t>Estar buscando un empleo asalariado o un empleo independiente en un periodo recientemente especificado.</w:t>
      </w:r>
    </w:p>
    <w:p w14:paraId="0C435FAB" w14:textId="77777777" w:rsidR="00061090" w:rsidRPr="00262853" w:rsidRDefault="00061090" w:rsidP="00061090">
      <w:pPr>
        <w:spacing w:after="0" w:line="240" w:lineRule="auto"/>
        <w:jc w:val="both"/>
        <w:rPr>
          <w:rFonts w:ascii="Arial" w:hAnsi="Arial" w:cs="Arial"/>
          <w:i/>
          <w:sz w:val="24"/>
          <w:szCs w:val="24"/>
        </w:rPr>
      </w:pPr>
    </w:p>
    <w:p w14:paraId="693388B0" w14:textId="14241AFA" w:rsidR="00061090" w:rsidRPr="00D2483D" w:rsidRDefault="00EE2248" w:rsidP="00D2483D">
      <w:pPr>
        <w:pStyle w:val="Prrafodelista"/>
        <w:numPr>
          <w:ilvl w:val="0"/>
          <w:numId w:val="2"/>
        </w:numPr>
        <w:spacing w:after="0" w:line="240" w:lineRule="auto"/>
        <w:ind w:left="426"/>
        <w:jc w:val="both"/>
        <w:rPr>
          <w:rFonts w:ascii="Arial" w:hAnsi="Arial" w:cs="Arial"/>
          <w:i/>
          <w:sz w:val="24"/>
          <w:szCs w:val="24"/>
        </w:rPr>
      </w:pPr>
      <w:r w:rsidRPr="00EE2248">
        <w:rPr>
          <w:rFonts w:ascii="Arial" w:hAnsi="Arial" w:cs="Arial"/>
          <w:i/>
          <w:sz w:val="24"/>
          <w:szCs w:val="24"/>
        </w:rPr>
        <w:t>En 1987 la OIT otorga características necesarias que debe cumplir la persona considerada como desempleada, a saber:</w:t>
      </w:r>
      <w:r w:rsidR="0047050D">
        <w:rPr>
          <w:rFonts w:ascii="Arial" w:hAnsi="Arial" w:cs="Arial"/>
          <w:i/>
          <w:sz w:val="24"/>
          <w:szCs w:val="24"/>
        </w:rPr>
        <w:t xml:space="preserve"> </w:t>
      </w:r>
      <w:r w:rsidRPr="00D2483D">
        <w:rPr>
          <w:rFonts w:ascii="Arial" w:hAnsi="Arial" w:cs="Arial"/>
          <w:i/>
          <w:sz w:val="24"/>
          <w:szCs w:val="24"/>
        </w:rPr>
        <w:t>“Personas desempleadas son todas aquellas personas que tengan la edad exigida por la medición de la población económicamente activa y que, durante el periodo de referencia, se hallen. a) “sin trabajo”, es decir, que no tengan un empleo remunerado ni estén trabajando por cuenta propia, como se establece en la definición internacional de empleo; b) “actualmente disponibles para trabajar”, es decir, que estén disponibles para trabajar en un empleo remunerado o por cuenta propia en el periodo de referencia; y c) “buscando trabajo”, es decir, que hayan hecho gestiones concretas en un determinado periodo reciente para encontrar un empleo remunerado o trabajar por cuenta propia”.</w:t>
      </w:r>
    </w:p>
    <w:p w14:paraId="790FC49D" w14:textId="77777777" w:rsidR="00061090" w:rsidRDefault="00061090" w:rsidP="00061090">
      <w:pPr>
        <w:pStyle w:val="Prrafodelista"/>
        <w:spacing w:after="0" w:line="240" w:lineRule="auto"/>
        <w:ind w:left="426"/>
        <w:jc w:val="both"/>
        <w:rPr>
          <w:rFonts w:ascii="Arial" w:hAnsi="Arial" w:cs="Arial"/>
          <w:i/>
          <w:sz w:val="24"/>
          <w:szCs w:val="24"/>
        </w:rPr>
      </w:pPr>
    </w:p>
    <w:p w14:paraId="6CF6C4D3" w14:textId="77777777" w:rsidR="00061090" w:rsidRDefault="00EE2248" w:rsidP="00061090">
      <w:pPr>
        <w:pStyle w:val="Prrafodelista"/>
        <w:numPr>
          <w:ilvl w:val="0"/>
          <w:numId w:val="2"/>
        </w:numPr>
        <w:spacing w:after="0" w:line="240" w:lineRule="auto"/>
        <w:ind w:left="426"/>
        <w:jc w:val="both"/>
        <w:rPr>
          <w:rFonts w:ascii="Arial" w:hAnsi="Arial" w:cs="Arial"/>
          <w:i/>
          <w:sz w:val="24"/>
          <w:szCs w:val="24"/>
        </w:rPr>
      </w:pPr>
      <w:r w:rsidRPr="00EE2248">
        <w:rPr>
          <w:rFonts w:ascii="Arial" w:hAnsi="Arial" w:cs="Arial"/>
          <w:i/>
          <w:sz w:val="24"/>
          <w:szCs w:val="24"/>
        </w:rPr>
        <w:t>La escolaridad en cada individuo es parte fundamental para un desarrollo pleno, pue se cree en ocasiones que el estudio es lo que se encarga de abrirle las puertas al mundo laboral a los jóvenes; sin embargo, esto depende de la forma de pensar de cada persona, pues en distintas situaciones la gente piensa que no necesita estudiar para tener un buen trabajo y una estabilidad económica, pues incluso hay quienes consideran que las influencias son el s</w:t>
      </w:r>
      <w:r>
        <w:rPr>
          <w:rFonts w:ascii="Arial" w:hAnsi="Arial" w:cs="Arial"/>
          <w:i/>
          <w:sz w:val="24"/>
          <w:szCs w:val="24"/>
        </w:rPr>
        <w:t>oporte del éxito de los jóvenes</w:t>
      </w:r>
      <w:r w:rsidR="00061090" w:rsidRPr="00863565">
        <w:rPr>
          <w:rFonts w:ascii="Arial" w:hAnsi="Arial" w:cs="Arial"/>
          <w:i/>
          <w:sz w:val="24"/>
          <w:szCs w:val="24"/>
        </w:rPr>
        <w:t xml:space="preserve">. </w:t>
      </w:r>
    </w:p>
    <w:p w14:paraId="51E9D45A" w14:textId="77777777" w:rsidR="00061090" w:rsidRDefault="00061090" w:rsidP="00061090">
      <w:pPr>
        <w:pStyle w:val="Prrafodelista"/>
        <w:spacing w:after="0" w:line="240" w:lineRule="auto"/>
        <w:ind w:left="426"/>
        <w:jc w:val="both"/>
        <w:rPr>
          <w:rFonts w:ascii="Arial" w:hAnsi="Arial" w:cs="Arial"/>
          <w:i/>
          <w:sz w:val="24"/>
          <w:szCs w:val="24"/>
        </w:rPr>
      </w:pPr>
    </w:p>
    <w:p w14:paraId="12846AB9" w14:textId="77777777" w:rsidR="00061090" w:rsidRDefault="00EE2248" w:rsidP="00061090">
      <w:pPr>
        <w:pStyle w:val="Prrafodelista"/>
        <w:numPr>
          <w:ilvl w:val="0"/>
          <w:numId w:val="2"/>
        </w:numPr>
        <w:spacing w:after="0" w:line="240" w:lineRule="auto"/>
        <w:ind w:left="426"/>
        <w:jc w:val="both"/>
        <w:rPr>
          <w:rFonts w:ascii="Arial" w:hAnsi="Arial" w:cs="Arial"/>
          <w:i/>
          <w:sz w:val="24"/>
          <w:szCs w:val="24"/>
        </w:rPr>
      </w:pPr>
      <w:r w:rsidRPr="00EE2248">
        <w:rPr>
          <w:rFonts w:ascii="Arial" w:hAnsi="Arial" w:cs="Arial"/>
          <w:i/>
          <w:sz w:val="24"/>
          <w:szCs w:val="24"/>
        </w:rPr>
        <w:t>Entrar al mundo laboral requiere contar con ciertas capacidades y habilidades, no solo conocimientos, las cuales son engendradas desde la escuela, pues es la educación la que permite el desarrollo como individuo. El hecho de entrar al mundo laboral requiere que tengas capacidad de saber trabajar en equipo, ser versátil, adaptable y tener capacidad de resolver problemas. De igual manera, se requiere de aptitudes que se desarrollan dentro de casa, como lo son la responsabilidad, la puntualidad, la honestidad entre otras</w:t>
      </w:r>
      <w:r w:rsidR="00061090" w:rsidRPr="00863565">
        <w:rPr>
          <w:rFonts w:ascii="Arial" w:hAnsi="Arial" w:cs="Arial"/>
          <w:i/>
          <w:sz w:val="24"/>
          <w:szCs w:val="24"/>
        </w:rPr>
        <w:t>.</w:t>
      </w:r>
    </w:p>
    <w:p w14:paraId="7CFEEF81" w14:textId="77777777" w:rsidR="00061090" w:rsidRDefault="00061090" w:rsidP="00061090">
      <w:pPr>
        <w:pStyle w:val="Prrafodelista"/>
        <w:spacing w:after="0" w:line="240" w:lineRule="auto"/>
        <w:ind w:left="426"/>
        <w:jc w:val="both"/>
        <w:rPr>
          <w:rFonts w:ascii="Arial" w:hAnsi="Arial" w:cs="Arial"/>
          <w:i/>
          <w:sz w:val="24"/>
          <w:szCs w:val="24"/>
        </w:rPr>
      </w:pPr>
    </w:p>
    <w:p w14:paraId="5B371FD2" w14:textId="77777777" w:rsidR="00061090" w:rsidRDefault="00EE2248" w:rsidP="00D2483D">
      <w:pPr>
        <w:pStyle w:val="Prrafodelista"/>
        <w:spacing w:after="0" w:line="240" w:lineRule="auto"/>
        <w:ind w:left="426"/>
        <w:jc w:val="both"/>
        <w:rPr>
          <w:rFonts w:ascii="Arial" w:hAnsi="Arial" w:cs="Arial"/>
          <w:i/>
          <w:sz w:val="24"/>
          <w:szCs w:val="24"/>
        </w:rPr>
      </w:pPr>
      <w:r w:rsidRPr="00EE2248">
        <w:rPr>
          <w:rFonts w:ascii="Arial" w:hAnsi="Arial" w:cs="Arial"/>
          <w:i/>
          <w:sz w:val="24"/>
          <w:szCs w:val="24"/>
        </w:rPr>
        <w:t>Por otra parte, el hecho de contar con un salario mínimo, así como un empleo de mala calidad origina que los jóvenes no duren mucho tiempo en un empleo y decidan mejor retirarse para dar entrada al trabajo informal, aunque en ocasiones éste no resulta el mejor, pues de igual manera el pago por trabajo es mínimo y las horas empleadas a este son máximas, mismo que no ayuda a resolver dificultades que presentan los jóvenes en cuestión económica día con día.</w:t>
      </w:r>
      <w:r w:rsidR="00061090" w:rsidRPr="00863565">
        <w:rPr>
          <w:rFonts w:ascii="Arial" w:hAnsi="Arial" w:cs="Arial"/>
          <w:i/>
          <w:sz w:val="24"/>
          <w:szCs w:val="24"/>
        </w:rPr>
        <w:t xml:space="preserve"> </w:t>
      </w:r>
    </w:p>
    <w:p w14:paraId="6CCCB425" w14:textId="77777777" w:rsidR="00061090" w:rsidRDefault="00061090" w:rsidP="00061090">
      <w:pPr>
        <w:pStyle w:val="Prrafodelista"/>
        <w:spacing w:after="0" w:line="240" w:lineRule="auto"/>
        <w:ind w:left="426"/>
        <w:jc w:val="both"/>
        <w:rPr>
          <w:rFonts w:ascii="Arial" w:hAnsi="Arial" w:cs="Arial"/>
          <w:i/>
          <w:sz w:val="24"/>
          <w:szCs w:val="24"/>
        </w:rPr>
      </w:pPr>
    </w:p>
    <w:p w14:paraId="0427EF20" w14:textId="77777777" w:rsidR="00061090" w:rsidRDefault="005E79BC" w:rsidP="00061090">
      <w:pPr>
        <w:pStyle w:val="Prrafodelista"/>
        <w:numPr>
          <w:ilvl w:val="0"/>
          <w:numId w:val="2"/>
        </w:numPr>
        <w:spacing w:after="0" w:line="240" w:lineRule="auto"/>
        <w:ind w:left="426"/>
        <w:jc w:val="both"/>
        <w:rPr>
          <w:rFonts w:ascii="Arial" w:hAnsi="Arial" w:cs="Arial"/>
          <w:i/>
          <w:sz w:val="24"/>
          <w:szCs w:val="24"/>
        </w:rPr>
      </w:pPr>
      <w:r w:rsidRPr="005E79BC">
        <w:rPr>
          <w:rFonts w:ascii="Arial" w:hAnsi="Arial" w:cs="Arial"/>
          <w:i/>
          <w:sz w:val="24"/>
          <w:szCs w:val="24"/>
        </w:rPr>
        <w:t xml:space="preserve">De acuerdo con la Organización Internacional del Trabajo 2020 (OIT) los jóvenes afrontan un incierto en el mercado laboral debido a las nulas oportunidades que se les ofrecen, al enfoque limitado de buena parte de la formación profesional y a la falta de empleos acordes con sus calificaciones. Según su informe la cantidad de jóvenes que no trabajan, ni estudian o reciben formación (“nini”) es cada vez mayor, las mujeres jóvenes tienen más del doble de probabilidades de verse afectadas que los hombres. Además, de conformidad con los datos que arrojan esos estudios, se indica que desde la </w:t>
      </w:r>
      <w:r w:rsidRPr="005E79BC">
        <w:rPr>
          <w:rFonts w:ascii="Arial" w:hAnsi="Arial" w:cs="Arial"/>
          <w:i/>
          <w:sz w:val="24"/>
          <w:szCs w:val="24"/>
        </w:rPr>
        <w:lastRenderedPageBreak/>
        <w:t>publicación del informe 2017 ha surgido una tendencia, al alza con respecto a la cantidad de jóvenes “nini”.</w:t>
      </w:r>
    </w:p>
    <w:p w14:paraId="0B0D3F86" w14:textId="77777777" w:rsidR="005E79BC" w:rsidRPr="005E79BC" w:rsidRDefault="005E79BC" w:rsidP="005E79BC">
      <w:pPr>
        <w:pStyle w:val="Prrafodelista"/>
        <w:rPr>
          <w:rFonts w:ascii="Arial" w:hAnsi="Arial" w:cs="Arial"/>
          <w:i/>
          <w:sz w:val="24"/>
          <w:szCs w:val="24"/>
        </w:rPr>
      </w:pPr>
    </w:p>
    <w:p w14:paraId="164AA131" w14:textId="77777777" w:rsidR="00286A89" w:rsidRDefault="00286A89" w:rsidP="00061090">
      <w:pPr>
        <w:pStyle w:val="Prrafodelista"/>
        <w:numPr>
          <w:ilvl w:val="0"/>
          <w:numId w:val="2"/>
        </w:numPr>
        <w:spacing w:after="0" w:line="240" w:lineRule="auto"/>
        <w:ind w:left="426"/>
        <w:jc w:val="both"/>
        <w:rPr>
          <w:rFonts w:ascii="Arial" w:hAnsi="Arial" w:cs="Arial"/>
          <w:i/>
          <w:sz w:val="24"/>
          <w:szCs w:val="24"/>
        </w:rPr>
      </w:pPr>
      <w:r w:rsidRPr="00286A89">
        <w:rPr>
          <w:rFonts w:ascii="Arial" w:hAnsi="Arial" w:cs="Arial"/>
          <w:i/>
          <w:sz w:val="24"/>
          <w:szCs w:val="24"/>
        </w:rPr>
        <w:t xml:space="preserve">El Tratado de Internacional de Derechos de la Juventud10 mejor conocida como Convención Iberoamericana de los Derechos de los Jóvenes, establece en su normativa los derechos de los jóvenes a la educación, derecho al trabajo, derecho a las condiciones de trabajo y derecho a la formación profesional para la incursión en el ámbito laboral en la forma siguiente: </w:t>
      </w:r>
    </w:p>
    <w:p w14:paraId="4816A067" w14:textId="77777777" w:rsidR="0047050D" w:rsidRDefault="0047050D" w:rsidP="00D2483D">
      <w:pPr>
        <w:pStyle w:val="Prrafodelista"/>
        <w:spacing w:after="0" w:line="240" w:lineRule="auto"/>
        <w:ind w:left="426"/>
        <w:jc w:val="both"/>
        <w:rPr>
          <w:rFonts w:ascii="Arial" w:hAnsi="Arial" w:cs="Arial"/>
          <w:i/>
          <w:sz w:val="24"/>
          <w:szCs w:val="24"/>
        </w:rPr>
      </w:pPr>
    </w:p>
    <w:p w14:paraId="271473D3" w14:textId="77777777" w:rsidR="00286A89" w:rsidRDefault="00286A89" w:rsidP="00D2483D">
      <w:pPr>
        <w:pStyle w:val="Prrafodelista"/>
        <w:numPr>
          <w:ilvl w:val="1"/>
          <w:numId w:val="15"/>
        </w:numPr>
        <w:spacing w:after="0" w:line="240" w:lineRule="auto"/>
        <w:ind w:left="851"/>
        <w:jc w:val="both"/>
        <w:rPr>
          <w:rFonts w:ascii="Arial" w:hAnsi="Arial" w:cs="Arial"/>
          <w:i/>
          <w:sz w:val="24"/>
          <w:szCs w:val="24"/>
        </w:rPr>
      </w:pPr>
      <w:r w:rsidRPr="00286A89">
        <w:rPr>
          <w:rFonts w:ascii="Arial" w:hAnsi="Arial" w:cs="Arial"/>
          <w:i/>
          <w:sz w:val="24"/>
          <w:szCs w:val="24"/>
        </w:rPr>
        <w:t>“Artículo 22. Derecho a la educación. 1. Los jóvenes tienen derecho a la educación. 2. Los Estados Parte reconocen su obligación de garantizar una educación integral, continua, pertinente y de calidad. 3.- Los Estados Parte reconocen que este derecho incluye la libertad de elegir el centro educativo y la participación activa en la vida del mismo. 4. La educación fomentará la práctica de valores, las artes, las ciencias y la técnica en la transmisión de la enseñanza, la interculturalidad, el respeto a las culturas étnicas y el acceso generalizado a las nuevas tecnologías y promoverá en los educandos la vocación por la democracia, los derechos humanos, la paz, la solidaridad, la aceptación de la diversidad, la tolerancia y la equidad de género. 5. Los Estados Parte reconocen que la educación es un proceso de aprendizaje a lo largo de toda</w:t>
      </w:r>
      <w:r>
        <w:rPr>
          <w:rFonts w:ascii="Arial" w:hAnsi="Arial" w:cs="Arial"/>
          <w:i/>
          <w:sz w:val="24"/>
          <w:szCs w:val="24"/>
        </w:rPr>
        <w:t xml:space="preserve"> </w:t>
      </w:r>
      <w:r w:rsidRPr="00286A89">
        <w:rPr>
          <w:rFonts w:ascii="Arial" w:hAnsi="Arial" w:cs="Arial"/>
          <w:i/>
          <w:sz w:val="24"/>
          <w:szCs w:val="24"/>
        </w:rPr>
        <w:t xml:space="preserve">la vida, que incluye elementos provenientes de sistemas de aprendizaje escolarizado, no escolarizado e informales, que contribuyen al desarrollo continuo e integral de los jóvenes. 6. Los Estados Parte reconocen que el derecho a la educación es opuesto a cualquier forma de discriminación y se comprometen a garantizar la universalización de la educación básica, obligatoria y gratuita, para todos los jóvenes, y específicamente a facilitar y asegurar el acceso y permanencia en la educación secundaria. Así mismo los Estados Parte se comprometen a estimular el acceso a la educación superior, adoptando las medias políticas y legislativas necesarias para ello. 7. Los Estados Parte se comprometen a promover la adopción de medidas que faciliten la movilidad académica y estudiantil entre los jóvenes, acordando para ello el establecimiento de los procedimientos de validación que permitan, en su caso, la equivalencia de los niveles, grados académicos y títulos profesionales de sus respectivos sistemas educativos nacionales.” </w:t>
      </w:r>
    </w:p>
    <w:p w14:paraId="56AC286A" w14:textId="77777777" w:rsidR="0047050D" w:rsidRDefault="0047050D" w:rsidP="00D2483D">
      <w:pPr>
        <w:spacing w:after="0" w:line="240" w:lineRule="auto"/>
        <w:ind w:left="851"/>
        <w:jc w:val="both"/>
        <w:rPr>
          <w:rFonts w:ascii="Arial" w:hAnsi="Arial" w:cs="Arial"/>
          <w:i/>
          <w:sz w:val="24"/>
          <w:szCs w:val="24"/>
        </w:rPr>
      </w:pPr>
    </w:p>
    <w:p w14:paraId="25973E48" w14:textId="77777777" w:rsidR="00286A89" w:rsidRPr="00D2483D" w:rsidRDefault="00286A89" w:rsidP="00D2483D">
      <w:pPr>
        <w:pStyle w:val="Prrafodelista"/>
        <w:numPr>
          <w:ilvl w:val="1"/>
          <w:numId w:val="15"/>
        </w:numPr>
        <w:spacing w:after="0" w:line="240" w:lineRule="auto"/>
        <w:ind w:left="851"/>
        <w:jc w:val="both"/>
        <w:rPr>
          <w:rFonts w:ascii="Arial" w:hAnsi="Arial" w:cs="Arial"/>
          <w:i/>
          <w:sz w:val="24"/>
          <w:szCs w:val="24"/>
        </w:rPr>
      </w:pPr>
      <w:r w:rsidRPr="00D2483D">
        <w:rPr>
          <w:rFonts w:ascii="Arial" w:hAnsi="Arial" w:cs="Arial"/>
          <w:i/>
          <w:sz w:val="24"/>
          <w:szCs w:val="24"/>
        </w:rPr>
        <w:t>“Artículo 26. Derecho al trabajo. 1. Los jóvenes tienen derecho al trabajo y a una especial protección del mismo. 2. Los Estados Parte se comprometen a adoptar las medidas necesarias para generar las condiciones que permitan a los jóvenes capacitarse para acceder o crear opciones de empleo. 3. Los Estados Parte adoptarán las políticas y medidas legislativas necesarias que fomenten el estímulo a las empresas para promover actividades de inserción y calificación de jóvenes en el trabajo.”</w:t>
      </w:r>
    </w:p>
    <w:p w14:paraId="363D067B" w14:textId="77777777" w:rsidR="0047050D" w:rsidRPr="00D2483D" w:rsidRDefault="0047050D" w:rsidP="00D2483D">
      <w:pPr>
        <w:spacing w:after="0" w:line="240" w:lineRule="auto"/>
        <w:ind w:left="851"/>
        <w:jc w:val="both"/>
        <w:rPr>
          <w:rFonts w:ascii="Arial" w:hAnsi="Arial" w:cs="Arial"/>
          <w:i/>
          <w:sz w:val="24"/>
          <w:szCs w:val="24"/>
        </w:rPr>
      </w:pPr>
    </w:p>
    <w:p w14:paraId="5E2E6A9C" w14:textId="77777777" w:rsidR="00286A89" w:rsidRPr="00D2483D" w:rsidRDefault="00286A89" w:rsidP="00D2483D">
      <w:pPr>
        <w:pStyle w:val="Prrafodelista"/>
        <w:numPr>
          <w:ilvl w:val="1"/>
          <w:numId w:val="15"/>
        </w:numPr>
        <w:spacing w:after="0" w:line="240" w:lineRule="auto"/>
        <w:ind w:left="851"/>
        <w:jc w:val="both"/>
        <w:rPr>
          <w:rFonts w:ascii="Arial" w:hAnsi="Arial" w:cs="Arial"/>
          <w:i/>
          <w:sz w:val="24"/>
          <w:szCs w:val="24"/>
        </w:rPr>
      </w:pPr>
      <w:r w:rsidRPr="00D2483D">
        <w:rPr>
          <w:rFonts w:ascii="Arial" w:hAnsi="Arial" w:cs="Arial"/>
          <w:i/>
          <w:sz w:val="24"/>
          <w:szCs w:val="24"/>
        </w:rPr>
        <w:t xml:space="preserve">“Artículo 27. Derecho a las condiciones de trabajo. 1. Los jóvenes tienen derecho a la igualdad de oportunidades y trato en lo relativo a la inserción, </w:t>
      </w:r>
      <w:r w:rsidRPr="00D2483D">
        <w:rPr>
          <w:rFonts w:ascii="Arial" w:hAnsi="Arial" w:cs="Arial"/>
          <w:i/>
          <w:sz w:val="24"/>
          <w:szCs w:val="24"/>
        </w:rPr>
        <w:lastRenderedPageBreak/>
        <w:t>remuneración, promoción y condiciones en el trabajo, a que existan programas que promuevan el primer empleo, la capacitación laboral y que se atienda de manera especial a los jóvenes temporalmente desocupados. 2. Los Estados Parte reconocen que los jóvenes trabajadores deben gozar de iguales derechos laborales y sindicales a los reconocidos a todos los trabajadores. 3. Los Estados Parte reconocen el derecho de los jóvenes a estar protegidos contra la explotación económica y contra todo trabajo que ponga en peligro la salud, la educación y el desarrollo físico y psicológico. 4. El trabajo para los jóvenes de 15 a 18 años, será motivo de una legislación protectora especial de acuerdo a las normas internacionales del trabajo. 5. Los Estados Parte adoptarán medidas para que las jóvenes trabajadoras menores de edad sean beneficiarias de medidas adicionales de atención específica potenciadora de la que, con carácter general, se dispense de acuerdo con la legislación laboral, de Seguridad Social y de Asistencia Social. En todo caso adoptarán, a favor de aquéllas, medidas especiales a través del desarrollo del apartado 2 del artículo 10 del Pacto Internacional de Derechos Económicos, Sociales y Culturales. En dicho desarrollo se prestará especial atención a la aplicación del artículo 10 del Convenio 102 de la Organización Internacional del Trabajo. 6. Los Estados Parte se comprometen a adoptar las medidas políticas y legislativas necesarias para suprimir todas las formas de discriminación contra la mujer joven en el ámbito laboral.”</w:t>
      </w:r>
    </w:p>
    <w:p w14:paraId="35BCB8EA" w14:textId="77777777" w:rsidR="0047050D" w:rsidRPr="00D2483D" w:rsidRDefault="0047050D" w:rsidP="00D2483D">
      <w:pPr>
        <w:spacing w:after="0" w:line="240" w:lineRule="auto"/>
        <w:ind w:left="851"/>
        <w:jc w:val="both"/>
        <w:rPr>
          <w:rFonts w:ascii="Arial" w:hAnsi="Arial" w:cs="Arial"/>
          <w:i/>
          <w:sz w:val="24"/>
          <w:szCs w:val="24"/>
        </w:rPr>
      </w:pPr>
    </w:p>
    <w:p w14:paraId="240EC579" w14:textId="77777777" w:rsidR="00286A89" w:rsidRPr="00D2483D" w:rsidRDefault="00286A89" w:rsidP="00D2483D">
      <w:pPr>
        <w:pStyle w:val="Prrafodelista"/>
        <w:numPr>
          <w:ilvl w:val="1"/>
          <w:numId w:val="15"/>
        </w:numPr>
        <w:spacing w:after="0" w:line="240" w:lineRule="auto"/>
        <w:ind w:left="851"/>
        <w:jc w:val="both"/>
        <w:rPr>
          <w:rFonts w:ascii="Arial" w:hAnsi="Arial" w:cs="Arial"/>
          <w:i/>
          <w:sz w:val="24"/>
          <w:szCs w:val="24"/>
        </w:rPr>
      </w:pPr>
      <w:r w:rsidRPr="00D2483D">
        <w:rPr>
          <w:rFonts w:ascii="Arial" w:hAnsi="Arial" w:cs="Arial"/>
          <w:i/>
          <w:sz w:val="24"/>
          <w:szCs w:val="24"/>
        </w:rPr>
        <w:t>“Artículo 29. Derecho a la formación profesional. 1. Los jóvenes tienen derecho al acceso no discriminatorio a la formación profesional y técnica inicial, continua, pertinente y de calidad, que permita su incorporación al trabajo. 2. Los Estados Parte adoptarán todas las medidas necesarias para garantizar el acceso no discriminatorio a la formación profesional y técnica, formal y no formal, reconociendo su cualificación profesional y técnica para favorecer la incorporación de los jóvenes capacitados al empleo. 3. Los Estados Parte se comprometen a impulsar políticas públicas con su adecuado financiamiento para la capacitación de los jóvenes que sufren de alguna discapacidad con el fin de que puedan incorporarse al empleo”.</w:t>
      </w:r>
    </w:p>
    <w:p w14:paraId="65BA6BFA" w14:textId="77777777" w:rsidR="0073517D" w:rsidRDefault="0073517D" w:rsidP="0073517D">
      <w:pPr>
        <w:spacing w:after="0" w:line="240" w:lineRule="auto"/>
        <w:jc w:val="both"/>
        <w:rPr>
          <w:rFonts w:ascii="Arial" w:hAnsi="Arial" w:cs="Arial"/>
          <w:i/>
          <w:sz w:val="24"/>
          <w:szCs w:val="24"/>
        </w:rPr>
      </w:pPr>
    </w:p>
    <w:p w14:paraId="3BCD386D" w14:textId="77777777" w:rsidR="0073517D" w:rsidRPr="0073517D" w:rsidRDefault="0073517D" w:rsidP="0073517D">
      <w:pPr>
        <w:pStyle w:val="Prrafodelista"/>
        <w:numPr>
          <w:ilvl w:val="0"/>
          <w:numId w:val="2"/>
        </w:numPr>
        <w:spacing w:after="0" w:line="240" w:lineRule="auto"/>
        <w:ind w:left="426"/>
        <w:jc w:val="both"/>
        <w:rPr>
          <w:rFonts w:ascii="Arial" w:hAnsi="Arial" w:cs="Arial"/>
          <w:i/>
          <w:sz w:val="24"/>
          <w:szCs w:val="24"/>
        </w:rPr>
      </w:pPr>
      <w:r w:rsidRPr="0073517D">
        <w:rPr>
          <w:rFonts w:ascii="Arial" w:hAnsi="Arial" w:cs="Arial"/>
          <w:i/>
          <w:sz w:val="24"/>
          <w:szCs w:val="24"/>
        </w:rPr>
        <w:t xml:space="preserve">La reforma constitucional publicada en el Diario Oficial de la Federación en fecha 15 de noviembre de 2024 dos mil veinticuatro y que entra en vigor al día siguiente, respecto del artículo 123, fracción VII del Apartado A y fracción V del Apartado B, que en forma literal establece: “A trabajo igual corresponderá salario igual, sin tener en cuenta sexo ni género. Las leyes establecerán los mecanismos tendientes a reducir y erradicar la brecha salarial de género”. </w:t>
      </w:r>
      <w:proofErr w:type="spellStart"/>
      <w:r w:rsidRPr="0073517D">
        <w:rPr>
          <w:rFonts w:ascii="Arial" w:hAnsi="Arial" w:cs="Arial"/>
          <w:i/>
          <w:sz w:val="24"/>
          <w:szCs w:val="24"/>
        </w:rPr>
        <w:t>Aún</w:t>
      </w:r>
      <w:proofErr w:type="spellEnd"/>
      <w:r w:rsidRPr="0073517D">
        <w:rPr>
          <w:rFonts w:ascii="Arial" w:hAnsi="Arial" w:cs="Arial"/>
          <w:i/>
          <w:sz w:val="24"/>
          <w:szCs w:val="24"/>
        </w:rPr>
        <w:t xml:space="preserve"> cuando la tendencia de esta reforma es establecer la equidad salarial entre hombres y mujeres, resulta por demás obvio que implica o abarca la etapa laboral de las personas jóvenes, por lo que esta propuesta legislativa impacta en forma positiva en dicha reforma a la Carta fundamental, por lo que represente un apoyo importante.</w:t>
      </w:r>
    </w:p>
    <w:p w14:paraId="4AFA88EF" w14:textId="77777777" w:rsidR="00061090" w:rsidRPr="0080745B" w:rsidRDefault="00061090" w:rsidP="00061090">
      <w:pPr>
        <w:pStyle w:val="Prrafodelista"/>
        <w:spacing w:after="0" w:line="240" w:lineRule="auto"/>
        <w:ind w:left="426"/>
        <w:jc w:val="both"/>
        <w:rPr>
          <w:rFonts w:ascii="Arial" w:hAnsi="Arial" w:cs="Arial"/>
          <w:i/>
          <w:sz w:val="24"/>
          <w:szCs w:val="24"/>
        </w:rPr>
      </w:pPr>
    </w:p>
    <w:p w14:paraId="086422C7" w14:textId="4D63810C" w:rsidR="00061090" w:rsidRDefault="00061090" w:rsidP="00061090">
      <w:pPr>
        <w:spacing w:after="0" w:line="240" w:lineRule="auto"/>
        <w:jc w:val="both"/>
        <w:rPr>
          <w:rStyle w:val="qowt-font2-arial"/>
          <w:rFonts w:ascii="Arial" w:eastAsia="Times New Roman" w:hAnsi="Arial" w:cs="Arial"/>
          <w:sz w:val="24"/>
          <w:szCs w:val="24"/>
          <w:shd w:val="clear" w:color="auto" w:fill="FFFFFF"/>
        </w:rPr>
      </w:pPr>
      <w:r w:rsidRPr="008D31E8">
        <w:rPr>
          <w:rStyle w:val="qowt-font2-arial"/>
          <w:rFonts w:ascii="Arial" w:eastAsia="Times New Roman" w:hAnsi="Arial" w:cs="Arial"/>
          <w:b/>
          <w:sz w:val="24"/>
          <w:szCs w:val="24"/>
          <w:shd w:val="clear" w:color="auto" w:fill="FFFFFF"/>
        </w:rPr>
        <w:lastRenderedPageBreak/>
        <w:t>III.</w:t>
      </w:r>
      <w:r w:rsidRPr="008D31E8">
        <w:rPr>
          <w:rStyle w:val="qowt-font2-arial"/>
          <w:rFonts w:ascii="Arial" w:eastAsia="Times New Roman" w:hAnsi="Arial" w:cs="Arial"/>
          <w:b/>
          <w:sz w:val="24"/>
          <w:szCs w:val="24"/>
          <w:shd w:val="clear" w:color="auto" w:fill="FFFFFF"/>
        </w:rPr>
        <w:tab/>
      </w:r>
      <w:r w:rsidRPr="008D31E8">
        <w:rPr>
          <w:rStyle w:val="qowt-font2-arial"/>
          <w:rFonts w:ascii="Arial" w:eastAsia="Times New Roman" w:hAnsi="Arial" w:cs="Arial"/>
          <w:sz w:val="24"/>
          <w:szCs w:val="24"/>
          <w:shd w:val="clear" w:color="auto" w:fill="FFFFFF"/>
        </w:rPr>
        <w:t xml:space="preserve">En fecha del presente dictamen, se llevó a cabo la sesión </w:t>
      </w:r>
      <w:r w:rsidRPr="003D2D5D">
        <w:rPr>
          <w:rStyle w:val="qowt-font2-arial"/>
          <w:rFonts w:ascii="Arial" w:eastAsia="Times New Roman" w:hAnsi="Arial" w:cs="Arial"/>
          <w:sz w:val="24"/>
          <w:szCs w:val="24"/>
          <w:shd w:val="clear" w:color="auto" w:fill="FFFFFF"/>
        </w:rPr>
        <w:t>ordinaria</w:t>
      </w:r>
      <w:r w:rsidRPr="00FF58EF">
        <w:rPr>
          <w:rStyle w:val="qowt-font2-arial"/>
          <w:rFonts w:ascii="Arial" w:eastAsia="Times New Roman" w:hAnsi="Arial" w:cs="Arial"/>
          <w:sz w:val="24"/>
          <w:szCs w:val="24"/>
          <w:shd w:val="clear" w:color="auto" w:fill="FFFFFF"/>
        </w:rPr>
        <w:t xml:space="preserve"> </w:t>
      </w:r>
      <w:r w:rsidRPr="008D31E8">
        <w:rPr>
          <w:rStyle w:val="qowt-font2-arial"/>
          <w:rFonts w:ascii="Arial" w:eastAsia="Times New Roman" w:hAnsi="Arial" w:cs="Arial"/>
          <w:sz w:val="24"/>
          <w:szCs w:val="24"/>
          <w:shd w:val="clear" w:color="auto" w:fill="FFFFFF"/>
        </w:rPr>
        <w:t xml:space="preserve">de esta Comisión de Gobierno, Seguridad Pública, Academia Metropolitana, Tránsito y Prevención del Delito, en la cual se sometió a consideración el contenido del presente dictamen, siendo </w:t>
      </w:r>
      <w:r w:rsidRPr="007D4245">
        <w:rPr>
          <w:rStyle w:val="qowt-font2-arial"/>
          <w:rFonts w:ascii="Arial" w:eastAsia="Times New Roman" w:hAnsi="Arial" w:cs="Arial"/>
          <w:i/>
          <w:sz w:val="24"/>
          <w:szCs w:val="24"/>
          <w:shd w:val="clear" w:color="auto" w:fill="FFFFFF"/>
        </w:rPr>
        <w:t>aprobado</w:t>
      </w:r>
      <w:r w:rsidRPr="007D4245">
        <w:rPr>
          <w:rStyle w:val="qowt-font2-arial"/>
          <w:rFonts w:ascii="Arial" w:eastAsia="Times New Roman" w:hAnsi="Arial" w:cs="Arial"/>
          <w:sz w:val="24"/>
          <w:szCs w:val="24"/>
          <w:shd w:val="clear" w:color="auto" w:fill="FFFFFF"/>
        </w:rPr>
        <w:t xml:space="preserve"> por </w:t>
      </w:r>
      <w:r w:rsidRPr="007D4245">
        <w:rPr>
          <w:rStyle w:val="qowt-font2-arial"/>
          <w:rFonts w:ascii="Arial" w:eastAsia="Times New Roman" w:hAnsi="Arial" w:cs="Arial"/>
          <w:i/>
          <w:sz w:val="24"/>
          <w:szCs w:val="24"/>
          <w:shd w:val="clear" w:color="auto" w:fill="FFFFFF"/>
        </w:rPr>
        <w:t>unanimidad de votos</w:t>
      </w:r>
      <w:r w:rsidRPr="007D4245">
        <w:rPr>
          <w:rStyle w:val="qowt-font2-arial"/>
          <w:rFonts w:ascii="Arial" w:eastAsia="Times New Roman" w:hAnsi="Arial" w:cs="Arial"/>
          <w:sz w:val="24"/>
          <w:szCs w:val="24"/>
          <w:shd w:val="clear" w:color="auto" w:fill="FFFFFF"/>
        </w:rPr>
        <w:t xml:space="preserve"> de las y los ediles integrantes de la dicha Com</w:t>
      </w:r>
      <w:r w:rsidRPr="008D31E8">
        <w:rPr>
          <w:rStyle w:val="qowt-font2-arial"/>
          <w:rFonts w:ascii="Arial" w:eastAsia="Times New Roman" w:hAnsi="Arial" w:cs="Arial"/>
          <w:sz w:val="24"/>
          <w:szCs w:val="24"/>
          <w:shd w:val="clear" w:color="auto" w:fill="FFFFFF"/>
        </w:rPr>
        <w:t>isión.</w:t>
      </w:r>
    </w:p>
    <w:p w14:paraId="0496D9A1" w14:textId="77777777" w:rsidR="00061090" w:rsidRPr="008D31E8" w:rsidRDefault="00061090" w:rsidP="00061090">
      <w:pPr>
        <w:spacing w:after="0" w:line="240" w:lineRule="auto"/>
        <w:jc w:val="both"/>
        <w:rPr>
          <w:rStyle w:val="qowt-font2-arial"/>
          <w:rFonts w:ascii="Arial" w:eastAsia="Times New Roman" w:hAnsi="Arial" w:cs="Arial"/>
          <w:sz w:val="24"/>
          <w:szCs w:val="24"/>
          <w:shd w:val="clear" w:color="auto" w:fill="FFFFFF"/>
        </w:rPr>
      </w:pPr>
    </w:p>
    <w:p w14:paraId="2A27A4D8" w14:textId="77777777" w:rsidR="00061090" w:rsidRPr="008D31E8" w:rsidRDefault="00061090" w:rsidP="00061090">
      <w:pPr>
        <w:spacing w:after="0" w:line="240" w:lineRule="auto"/>
        <w:jc w:val="both"/>
        <w:rPr>
          <w:rFonts w:ascii="Arial" w:eastAsia="Times New Roman" w:hAnsi="Arial" w:cs="Arial"/>
          <w:sz w:val="24"/>
          <w:szCs w:val="24"/>
          <w:shd w:val="clear" w:color="auto" w:fill="FFFFFF"/>
        </w:rPr>
      </w:pPr>
      <w:r w:rsidRPr="008D31E8">
        <w:rPr>
          <w:rStyle w:val="qowt-font2-arial"/>
          <w:rFonts w:ascii="Arial" w:eastAsia="Times New Roman" w:hAnsi="Arial" w:cs="Arial"/>
          <w:sz w:val="24"/>
          <w:szCs w:val="24"/>
          <w:shd w:val="clear" w:color="auto" w:fill="FFFFFF"/>
        </w:rPr>
        <w:t xml:space="preserve">En razón de lo anteriormente expuesto y como resultado del análisis y estudio, que obra en el </w:t>
      </w:r>
      <w:r w:rsidRPr="008D31E8">
        <w:rPr>
          <w:rStyle w:val="qowt-font2-arial"/>
          <w:rFonts w:ascii="Arial" w:eastAsia="Times New Roman" w:hAnsi="Arial" w:cs="Arial"/>
          <w:b/>
          <w:bCs/>
          <w:sz w:val="24"/>
          <w:szCs w:val="24"/>
          <w:shd w:val="clear" w:color="auto" w:fill="FFFFFF"/>
        </w:rPr>
        <w:t>ANEXO ÚNICO</w:t>
      </w:r>
      <w:r w:rsidRPr="008D31E8">
        <w:rPr>
          <w:rStyle w:val="qowt-font2-arial"/>
          <w:rFonts w:ascii="Arial" w:eastAsia="Times New Roman" w:hAnsi="Arial" w:cs="Arial"/>
          <w:sz w:val="24"/>
          <w:szCs w:val="24"/>
          <w:shd w:val="clear" w:color="auto" w:fill="FFFFFF"/>
        </w:rPr>
        <w:t xml:space="preserve"> que forma parte del presente dictamen, para efecto de pronunciarnos sobre el contenido normativo de dicha iniciativa, quienes integramos la presente Comisión, sometemos a este cuerpo edilicio la aprobación del siguiente:</w:t>
      </w:r>
    </w:p>
    <w:p w14:paraId="4DEBC484" w14:textId="77777777" w:rsidR="00061090" w:rsidRDefault="00061090" w:rsidP="00061090">
      <w:pPr>
        <w:spacing w:after="0" w:line="240" w:lineRule="auto"/>
        <w:jc w:val="center"/>
        <w:rPr>
          <w:rFonts w:ascii="Arial" w:hAnsi="Arial" w:cs="Arial"/>
          <w:b/>
          <w:sz w:val="24"/>
          <w:szCs w:val="24"/>
          <w:lang w:val="pt-BR"/>
        </w:rPr>
      </w:pPr>
    </w:p>
    <w:p w14:paraId="68DED1D2" w14:textId="77777777" w:rsidR="0047050D" w:rsidRDefault="0047050D" w:rsidP="00061090">
      <w:pPr>
        <w:spacing w:after="0" w:line="240" w:lineRule="auto"/>
        <w:jc w:val="center"/>
        <w:rPr>
          <w:rFonts w:ascii="Arial" w:hAnsi="Arial" w:cs="Arial"/>
          <w:b/>
          <w:sz w:val="24"/>
          <w:szCs w:val="24"/>
          <w:lang w:val="pt-BR"/>
        </w:rPr>
      </w:pPr>
    </w:p>
    <w:p w14:paraId="47244546" w14:textId="77777777" w:rsidR="00061090" w:rsidRPr="008D31E8" w:rsidRDefault="00061090" w:rsidP="00061090">
      <w:pPr>
        <w:spacing w:after="0" w:line="240" w:lineRule="auto"/>
        <w:jc w:val="center"/>
        <w:rPr>
          <w:rFonts w:ascii="Arial" w:hAnsi="Arial" w:cs="Arial"/>
          <w:b/>
          <w:sz w:val="24"/>
          <w:szCs w:val="24"/>
          <w:lang w:val="pt-BR"/>
        </w:rPr>
      </w:pPr>
      <w:r w:rsidRPr="008D31E8">
        <w:rPr>
          <w:rFonts w:ascii="Arial" w:hAnsi="Arial" w:cs="Arial"/>
          <w:b/>
          <w:sz w:val="24"/>
          <w:szCs w:val="24"/>
          <w:lang w:val="pt-BR"/>
        </w:rPr>
        <w:t>A C U E R D O</w:t>
      </w:r>
    </w:p>
    <w:p w14:paraId="55825C0E" w14:textId="77777777" w:rsidR="00061090" w:rsidRDefault="00061090" w:rsidP="00061090">
      <w:pPr>
        <w:spacing w:after="0" w:line="240" w:lineRule="auto"/>
        <w:rPr>
          <w:rFonts w:ascii="Arial" w:hAnsi="Arial" w:cs="Arial"/>
          <w:b/>
          <w:sz w:val="24"/>
          <w:szCs w:val="24"/>
          <w:lang w:val="pt-BR"/>
        </w:rPr>
      </w:pPr>
      <w:bookmarkStart w:id="0" w:name="_GoBack"/>
      <w:bookmarkEnd w:id="0"/>
    </w:p>
    <w:p w14:paraId="051265D3" w14:textId="6B48D9B9" w:rsidR="00061090" w:rsidRPr="008D31E8" w:rsidRDefault="00061090" w:rsidP="00061090">
      <w:pPr>
        <w:tabs>
          <w:tab w:val="left" w:pos="1134"/>
        </w:tabs>
        <w:spacing w:after="0" w:line="240" w:lineRule="auto"/>
        <w:jc w:val="both"/>
        <w:rPr>
          <w:rFonts w:ascii="Arial" w:hAnsi="Arial" w:cs="Arial"/>
          <w:sz w:val="24"/>
          <w:szCs w:val="24"/>
          <w:lang w:val="es-ES"/>
        </w:rPr>
      </w:pPr>
      <w:r w:rsidRPr="008D31E8">
        <w:rPr>
          <w:rFonts w:ascii="Arial" w:hAnsi="Arial" w:cs="Arial"/>
          <w:b/>
          <w:sz w:val="24"/>
          <w:szCs w:val="24"/>
        </w:rPr>
        <w:t>ÚNICO.</w:t>
      </w:r>
      <w:r w:rsidRPr="008D31E8">
        <w:rPr>
          <w:rFonts w:ascii="Arial" w:hAnsi="Arial" w:cs="Arial"/>
          <w:sz w:val="24"/>
          <w:szCs w:val="24"/>
        </w:rPr>
        <w:tab/>
      </w:r>
      <w:r w:rsidRPr="008D31E8">
        <w:rPr>
          <w:rStyle w:val="qowt-font2-arial"/>
          <w:rFonts w:ascii="Arial" w:eastAsia="Times New Roman" w:hAnsi="Arial" w:cs="Arial"/>
          <w:sz w:val="24"/>
          <w:szCs w:val="24"/>
          <w:shd w:val="clear" w:color="auto" w:fill="FFFFFF"/>
        </w:rPr>
        <w:t xml:space="preserve">En términos del artículo 25 fracción I, inciso a) de la Ley para el Gobierno y Administración de los Municipios del Estado de Guanajuato, envíese la opinión al Congreso del Estado Libre </w:t>
      </w:r>
      <w:r>
        <w:rPr>
          <w:rStyle w:val="qowt-font2-arial"/>
          <w:rFonts w:ascii="Arial" w:eastAsia="Times New Roman" w:hAnsi="Arial" w:cs="Arial"/>
          <w:sz w:val="24"/>
          <w:szCs w:val="24"/>
          <w:shd w:val="clear" w:color="auto" w:fill="FFFFFF"/>
        </w:rPr>
        <w:t>y Soberano de Guanajuato, sobre</w:t>
      </w:r>
      <w:r w:rsidRPr="008D31E8">
        <w:rPr>
          <w:rFonts w:ascii="Arial" w:hAnsi="Arial" w:cs="Arial"/>
          <w:sz w:val="24"/>
          <w:szCs w:val="24"/>
          <w:lang w:val="es-ES"/>
        </w:rPr>
        <w:t xml:space="preserve"> </w:t>
      </w:r>
      <w:r w:rsidRPr="00F01FC0">
        <w:rPr>
          <w:rFonts w:ascii="Arial" w:hAnsi="Arial"/>
          <w:sz w:val="24"/>
          <w:lang w:val="es-ES"/>
        </w:rPr>
        <w:t>la</w:t>
      </w:r>
      <w:r w:rsidRPr="009848C0">
        <w:rPr>
          <w:rFonts w:ascii="Arial" w:hAnsi="Arial" w:cs="Arial"/>
          <w:b/>
          <w:sz w:val="24"/>
          <w:szCs w:val="24"/>
          <w:lang w:val="es-ES"/>
        </w:rPr>
        <w:t xml:space="preserve"> </w:t>
      </w:r>
      <w:r w:rsidR="005E79BC" w:rsidRPr="005E79BC">
        <w:rPr>
          <w:rFonts w:ascii="Arial" w:hAnsi="Arial" w:cs="Arial"/>
          <w:b/>
          <w:sz w:val="24"/>
          <w:szCs w:val="24"/>
          <w:lang w:val="es-ES"/>
        </w:rPr>
        <w:t xml:space="preserve">iniciativa para reformar el artículo 36 y adicionar el artículo 36 </w:t>
      </w:r>
      <w:r w:rsidR="0047050D">
        <w:rPr>
          <w:rFonts w:ascii="Arial" w:hAnsi="Arial" w:cs="Arial"/>
          <w:b/>
          <w:sz w:val="24"/>
          <w:szCs w:val="24"/>
          <w:lang w:val="es-ES"/>
        </w:rPr>
        <w:t>B</w:t>
      </w:r>
      <w:r w:rsidR="005E79BC" w:rsidRPr="005E79BC">
        <w:rPr>
          <w:rFonts w:ascii="Arial" w:hAnsi="Arial" w:cs="Arial"/>
          <w:b/>
          <w:sz w:val="24"/>
          <w:szCs w:val="24"/>
          <w:lang w:val="es-ES"/>
        </w:rPr>
        <w:t>is a la Ley para las Juventudes del Estado de Guanajuato</w:t>
      </w:r>
      <w:r w:rsidRPr="00110A43">
        <w:rPr>
          <w:rFonts w:ascii="Arial" w:hAnsi="Arial" w:cs="Arial"/>
          <w:b/>
          <w:sz w:val="24"/>
          <w:szCs w:val="24"/>
          <w:lang w:val="es-ES"/>
        </w:rPr>
        <w:t xml:space="preserve">, </w:t>
      </w:r>
      <w:r w:rsidR="005E79BC" w:rsidRPr="005E79BC">
        <w:rPr>
          <w:rFonts w:ascii="Arial" w:hAnsi="Arial" w:cs="Arial"/>
          <w:sz w:val="24"/>
          <w:szCs w:val="24"/>
          <w:lang w:val="es-ES"/>
        </w:rPr>
        <w:t>f</w:t>
      </w:r>
      <w:r w:rsidR="008E62A6">
        <w:rPr>
          <w:rFonts w:ascii="Arial" w:hAnsi="Arial" w:cs="Arial"/>
          <w:sz w:val="24"/>
          <w:szCs w:val="24"/>
          <w:lang w:val="es-ES"/>
        </w:rPr>
        <w:t>ormulada por las diputadas y</w:t>
      </w:r>
      <w:r w:rsidR="005E79BC" w:rsidRPr="005E79BC">
        <w:rPr>
          <w:rFonts w:ascii="Arial" w:hAnsi="Arial" w:cs="Arial"/>
          <w:sz w:val="24"/>
          <w:szCs w:val="24"/>
          <w:lang w:val="es-ES"/>
        </w:rPr>
        <w:t xml:space="preserve"> diputado integrantes del Grupo Parlamentario del Parti</w:t>
      </w:r>
      <w:r w:rsidR="005E79BC">
        <w:rPr>
          <w:rFonts w:ascii="Arial" w:hAnsi="Arial" w:cs="Arial"/>
          <w:sz w:val="24"/>
          <w:szCs w:val="24"/>
          <w:lang w:val="es-ES"/>
        </w:rPr>
        <w:t>do Revolucionario Institucional</w:t>
      </w:r>
      <w:r w:rsidRPr="00110A43">
        <w:rPr>
          <w:rFonts w:ascii="Arial" w:hAnsi="Arial" w:cs="Arial"/>
          <w:sz w:val="24"/>
          <w:szCs w:val="24"/>
          <w:lang w:val="es-ES"/>
        </w:rPr>
        <w:t>.</w:t>
      </w:r>
    </w:p>
    <w:p w14:paraId="2DD8EFDF" w14:textId="77777777" w:rsidR="00061090" w:rsidRPr="008D31E8" w:rsidRDefault="00061090" w:rsidP="00061090">
      <w:pPr>
        <w:tabs>
          <w:tab w:val="left" w:pos="1134"/>
        </w:tabs>
        <w:spacing w:after="0" w:line="240" w:lineRule="auto"/>
        <w:jc w:val="both"/>
        <w:rPr>
          <w:rFonts w:ascii="Arial" w:hAnsi="Arial" w:cs="Arial"/>
          <w:sz w:val="24"/>
          <w:szCs w:val="24"/>
          <w:lang w:val="es-ES"/>
        </w:rPr>
      </w:pPr>
    </w:p>
    <w:p w14:paraId="76771BE5" w14:textId="77777777" w:rsidR="00061090" w:rsidRDefault="00061090" w:rsidP="00061090">
      <w:pPr>
        <w:tabs>
          <w:tab w:val="left" w:pos="709"/>
        </w:tabs>
        <w:spacing w:after="0" w:line="240" w:lineRule="auto"/>
        <w:jc w:val="both"/>
        <w:rPr>
          <w:rFonts w:ascii="Arial" w:hAnsi="Arial" w:cs="Arial"/>
          <w:sz w:val="24"/>
          <w:szCs w:val="24"/>
        </w:rPr>
      </w:pPr>
      <w:r w:rsidRPr="008D31E8">
        <w:rPr>
          <w:rFonts w:ascii="Arial" w:hAnsi="Arial" w:cs="Arial"/>
          <w:sz w:val="24"/>
          <w:szCs w:val="24"/>
        </w:rPr>
        <w:tab/>
        <w:t xml:space="preserve">Lo anterior, a fin de manifestar las observaciones y aportaciones que se señalan en el </w:t>
      </w:r>
      <w:r w:rsidRPr="008D31E8">
        <w:rPr>
          <w:rStyle w:val="qowt-font2-arial"/>
          <w:rFonts w:ascii="Arial" w:eastAsia="Times New Roman" w:hAnsi="Arial" w:cs="Arial"/>
          <w:b/>
          <w:bCs/>
          <w:sz w:val="24"/>
          <w:szCs w:val="24"/>
          <w:shd w:val="clear" w:color="auto" w:fill="FFFFFF"/>
        </w:rPr>
        <w:t>ANEXO ÚNICO</w:t>
      </w:r>
      <w:r w:rsidRPr="008D31E8">
        <w:rPr>
          <w:rFonts w:ascii="Arial" w:hAnsi="Arial" w:cs="Arial"/>
          <w:sz w:val="24"/>
          <w:szCs w:val="24"/>
        </w:rPr>
        <w:t xml:space="preserve"> que forma parte del presente dictamen, las cuales contribuirán a enriquecer el análisis de la iniciativa de referencia.  </w:t>
      </w:r>
    </w:p>
    <w:p w14:paraId="16728F23" w14:textId="0512569B" w:rsidR="00061090" w:rsidRPr="008D31E8" w:rsidRDefault="00061090" w:rsidP="00061090">
      <w:pPr>
        <w:tabs>
          <w:tab w:val="left" w:pos="709"/>
        </w:tabs>
        <w:spacing w:after="0" w:line="240" w:lineRule="auto"/>
        <w:jc w:val="both"/>
        <w:rPr>
          <w:rFonts w:ascii="Arial" w:hAnsi="Arial" w:cs="Arial"/>
          <w:sz w:val="24"/>
          <w:szCs w:val="24"/>
          <w:lang w:val="es-ES"/>
        </w:rPr>
      </w:pPr>
    </w:p>
    <w:p w14:paraId="43E9EDCF" w14:textId="77777777" w:rsidR="00061090" w:rsidRPr="008D31E8" w:rsidRDefault="00061090" w:rsidP="00061090">
      <w:pPr>
        <w:spacing w:after="0" w:line="240" w:lineRule="auto"/>
        <w:jc w:val="center"/>
        <w:rPr>
          <w:rFonts w:ascii="Arial" w:eastAsia="Times New Roman" w:hAnsi="Arial" w:cs="Arial"/>
          <w:b/>
          <w:bCs/>
          <w:sz w:val="24"/>
          <w:szCs w:val="24"/>
          <w:lang w:eastAsia="es-ES"/>
        </w:rPr>
      </w:pPr>
      <w:r w:rsidRPr="008D31E8">
        <w:rPr>
          <w:rFonts w:ascii="Arial" w:eastAsia="Times New Roman" w:hAnsi="Arial" w:cs="Arial"/>
          <w:b/>
          <w:bCs/>
          <w:sz w:val="24"/>
          <w:szCs w:val="24"/>
          <w:lang w:eastAsia="es-ES"/>
        </w:rPr>
        <w:t>A T E N T A M E N T E</w:t>
      </w:r>
    </w:p>
    <w:p w14:paraId="0054EB9B" w14:textId="77777777" w:rsidR="00061090" w:rsidRPr="008D31E8" w:rsidRDefault="00061090" w:rsidP="00061090">
      <w:pPr>
        <w:spacing w:after="0" w:line="240" w:lineRule="auto"/>
        <w:jc w:val="center"/>
        <w:rPr>
          <w:rFonts w:ascii="Arial" w:eastAsia="Times New Roman" w:hAnsi="Arial" w:cs="Arial"/>
          <w:b/>
          <w:bCs/>
          <w:sz w:val="24"/>
          <w:szCs w:val="24"/>
          <w:lang w:eastAsia="es-ES"/>
        </w:rPr>
      </w:pPr>
      <w:r w:rsidRPr="008D31E8">
        <w:rPr>
          <w:rFonts w:ascii="Arial" w:eastAsia="Times New Roman" w:hAnsi="Arial" w:cs="Arial"/>
          <w:b/>
          <w:bCs/>
          <w:sz w:val="24"/>
          <w:szCs w:val="24"/>
          <w:lang w:eastAsia="es-ES"/>
        </w:rPr>
        <w:t>“EL TRABAJO TODO LO VENCE”</w:t>
      </w:r>
    </w:p>
    <w:p w14:paraId="54DF3EC6" w14:textId="77777777" w:rsidR="00061090" w:rsidRDefault="00061090" w:rsidP="00061090">
      <w:pPr>
        <w:spacing w:after="0" w:line="240" w:lineRule="auto"/>
        <w:jc w:val="center"/>
        <w:rPr>
          <w:rFonts w:ascii="Arial" w:eastAsia="Times New Roman" w:hAnsi="Arial" w:cs="Arial"/>
          <w:b/>
          <w:bCs/>
          <w:sz w:val="24"/>
          <w:szCs w:val="24"/>
          <w:lang w:eastAsia="es-ES"/>
        </w:rPr>
      </w:pPr>
      <w:r w:rsidRPr="00E87888">
        <w:rPr>
          <w:rFonts w:ascii="Arial" w:eastAsia="Times New Roman" w:hAnsi="Arial" w:cs="Arial"/>
          <w:b/>
          <w:bCs/>
          <w:sz w:val="24"/>
          <w:szCs w:val="24"/>
          <w:lang w:eastAsia="es-ES"/>
        </w:rPr>
        <w:t xml:space="preserve">León, Guanajuato a </w:t>
      </w:r>
      <w:r w:rsidR="008E62A6">
        <w:rPr>
          <w:rFonts w:ascii="Arial" w:eastAsia="Times New Roman" w:hAnsi="Arial" w:cs="Arial"/>
          <w:b/>
          <w:bCs/>
          <w:sz w:val="24"/>
          <w:szCs w:val="24"/>
          <w:lang w:eastAsia="es-ES"/>
        </w:rPr>
        <w:t>10</w:t>
      </w:r>
      <w:r w:rsidRPr="00542636">
        <w:rPr>
          <w:rFonts w:ascii="Arial" w:eastAsia="Times New Roman" w:hAnsi="Arial" w:cs="Arial"/>
          <w:b/>
          <w:bCs/>
          <w:sz w:val="24"/>
          <w:szCs w:val="24"/>
          <w:lang w:eastAsia="es-ES"/>
        </w:rPr>
        <w:t xml:space="preserve"> de marzo de 2025</w:t>
      </w:r>
    </w:p>
    <w:p w14:paraId="39329ADE" w14:textId="7A6959C7" w:rsidR="0073517D" w:rsidRPr="008D31E8" w:rsidRDefault="0073517D" w:rsidP="000F79B9">
      <w:pPr>
        <w:spacing w:after="0" w:line="240" w:lineRule="auto"/>
        <w:rPr>
          <w:rFonts w:ascii="Arial" w:eastAsia="Times New Roman" w:hAnsi="Arial" w:cs="Arial"/>
          <w:b/>
          <w:bCs/>
          <w:sz w:val="24"/>
          <w:szCs w:val="24"/>
          <w:lang w:eastAsia="es-ES"/>
        </w:rPr>
      </w:pPr>
    </w:p>
    <w:p w14:paraId="656BFAD5" w14:textId="77777777" w:rsidR="00061090" w:rsidRPr="008D31E8" w:rsidRDefault="00061090" w:rsidP="00061090">
      <w:pPr>
        <w:spacing w:after="0" w:line="240" w:lineRule="auto"/>
        <w:jc w:val="center"/>
        <w:rPr>
          <w:rFonts w:ascii="Arial" w:eastAsia="Times New Roman" w:hAnsi="Arial" w:cs="Arial"/>
          <w:b/>
          <w:bCs/>
          <w:sz w:val="24"/>
          <w:szCs w:val="24"/>
          <w:lang w:eastAsia="es-ES"/>
        </w:rPr>
      </w:pPr>
      <w:r w:rsidRPr="008D31E8">
        <w:rPr>
          <w:rFonts w:ascii="Arial" w:eastAsia="Times New Roman" w:hAnsi="Arial" w:cs="Arial"/>
          <w:b/>
          <w:bCs/>
          <w:sz w:val="24"/>
          <w:szCs w:val="24"/>
          <w:lang w:eastAsia="es-ES"/>
        </w:rPr>
        <w:t>INTEGRANTES DE LA COMISIÓN DE GOBIERNO, SEGURIDAD PÚBLICA, ACADEMIA METROPOLITANA, TRÁNSITO Y PREVENCIÓN DEL DELITO.</w:t>
      </w:r>
    </w:p>
    <w:p w14:paraId="1D04F3FA" w14:textId="76B5F342" w:rsidR="00061090" w:rsidRDefault="00061090" w:rsidP="00061090">
      <w:pPr>
        <w:spacing w:after="0" w:line="240" w:lineRule="auto"/>
        <w:rPr>
          <w:rFonts w:ascii="Arial" w:eastAsia="Times New Roman" w:hAnsi="Arial" w:cs="Arial"/>
          <w:b/>
          <w:bCs/>
          <w:sz w:val="24"/>
          <w:szCs w:val="24"/>
          <w:lang w:eastAsia="es-ES"/>
        </w:rPr>
      </w:pPr>
    </w:p>
    <w:p w14:paraId="3D422483" w14:textId="77777777" w:rsidR="000F79B9" w:rsidRPr="008D31E8" w:rsidRDefault="000F79B9" w:rsidP="00061090">
      <w:pPr>
        <w:spacing w:after="0" w:line="240" w:lineRule="auto"/>
        <w:rPr>
          <w:rFonts w:ascii="Arial" w:hAnsi="Arial" w:cs="Arial"/>
          <w:b/>
          <w:sz w:val="24"/>
          <w:szCs w:val="24"/>
        </w:rPr>
      </w:pPr>
    </w:p>
    <w:p w14:paraId="621076EA" w14:textId="4209A588" w:rsidR="00061090" w:rsidRPr="008D31E8" w:rsidRDefault="000F79B9" w:rsidP="000F79B9">
      <w:pPr>
        <w:spacing w:after="0" w:line="240" w:lineRule="auto"/>
        <w:jc w:val="both"/>
        <w:rPr>
          <w:rFonts w:ascii="Arial" w:hAnsi="Arial" w:cs="Arial"/>
          <w:b/>
          <w:sz w:val="24"/>
          <w:szCs w:val="24"/>
        </w:rPr>
      </w:pPr>
      <w:r>
        <w:rPr>
          <w:rFonts w:ascii="Arial" w:hAnsi="Arial" w:cs="Arial"/>
          <w:b/>
          <w:sz w:val="24"/>
          <w:szCs w:val="24"/>
        </w:rPr>
        <w:t xml:space="preserve">SÍNDICO </w:t>
      </w:r>
      <w:r w:rsidR="00061090" w:rsidRPr="008D31E8">
        <w:rPr>
          <w:rFonts w:ascii="Arial" w:hAnsi="Arial" w:cs="Arial"/>
          <w:b/>
          <w:sz w:val="24"/>
          <w:szCs w:val="24"/>
        </w:rPr>
        <w:t>ROMÁN CIFUENTES NEGRETE</w:t>
      </w:r>
      <w:r>
        <w:rPr>
          <w:rFonts w:ascii="Arial" w:hAnsi="Arial" w:cs="Arial"/>
          <w:b/>
          <w:sz w:val="24"/>
          <w:szCs w:val="24"/>
        </w:rPr>
        <w:t>.</w:t>
      </w:r>
      <w:r w:rsidR="007A6AB1">
        <w:rPr>
          <w:rFonts w:ascii="Arial" w:hAnsi="Arial" w:cs="Arial"/>
          <w:b/>
          <w:sz w:val="24"/>
          <w:szCs w:val="24"/>
        </w:rPr>
        <w:t xml:space="preserve"> Voto a favor.</w:t>
      </w:r>
    </w:p>
    <w:p w14:paraId="0202514C" w14:textId="2401AB2B" w:rsidR="00061090" w:rsidRPr="008D31E8" w:rsidRDefault="00061090" w:rsidP="000F79B9">
      <w:pPr>
        <w:spacing w:after="0" w:line="240" w:lineRule="auto"/>
        <w:jc w:val="both"/>
        <w:rPr>
          <w:rFonts w:ascii="Arial" w:hAnsi="Arial" w:cs="Arial"/>
          <w:b/>
          <w:sz w:val="24"/>
          <w:szCs w:val="24"/>
        </w:rPr>
      </w:pPr>
    </w:p>
    <w:p w14:paraId="2DF57A6C" w14:textId="139C170B" w:rsidR="00061090" w:rsidRPr="008D31E8" w:rsidRDefault="000F79B9" w:rsidP="000F79B9">
      <w:pPr>
        <w:spacing w:after="0" w:line="240" w:lineRule="auto"/>
        <w:jc w:val="both"/>
        <w:rPr>
          <w:rFonts w:ascii="Arial" w:hAnsi="Arial" w:cs="Arial"/>
          <w:b/>
          <w:sz w:val="24"/>
          <w:szCs w:val="24"/>
        </w:rPr>
      </w:pPr>
      <w:r>
        <w:rPr>
          <w:rFonts w:ascii="Arial" w:hAnsi="Arial" w:cs="Arial"/>
          <w:b/>
          <w:sz w:val="24"/>
          <w:szCs w:val="24"/>
        </w:rPr>
        <w:t xml:space="preserve">SÍNDICO </w:t>
      </w:r>
      <w:r w:rsidR="00061090" w:rsidRPr="008D31E8">
        <w:rPr>
          <w:rFonts w:ascii="Arial" w:hAnsi="Arial" w:cs="Arial"/>
          <w:b/>
          <w:sz w:val="24"/>
          <w:szCs w:val="24"/>
        </w:rPr>
        <w:t>MA. ESTHER SANTOS DE ANDA</w:t>
      </w:r>
      <w:r>
        <w:rPr>
          <w:rFonts w:ascii="Arial" w:hAnsi="Arial" w:cs="Arial"/>
          <w:b/>
          <w:sz w:val="24"/>
          <w:szCs w:val="24"/>
        </w:rPr>
        <w:t>.</w:t>
      </w:r>
      <w:r w:rsidR="007A6AB1">
        <w:rPr>
          <w:rFonts w:ascii="Arial" w:hAnsi="Arial" w:cs="Arial"/>
          <w:b/>
          <w:sz w:val="24"/>
          <w:szCs w:val="24"/>
        </w:rPr>
        <w:t xml:space="preserve"> Voto a favor.</w:t>
      </w:r>
    </w:p>
    <w:p w14:paraId="730E747D" w14:textId="57B52FDA" w:rsidR="00061090" w:rsidRPr="008D31E8" w:rsidRDefault="00061090" w:rsidP="000F79B9">
      <w:pPr>
        <w:spacing w:after="0" w:line="240" w:lineRule="auto"/>
        <w:jc w:val="both"/>
        <w:rPr>
          <w:rFonts w:ascii="Arial" w:hAnsi="Arial" w:cs="Arial"/>
          <w:b/>
          <w:sz w:val="24"/>
          <w:szCs w:val="24"/>
        </w:rPr>
      </w:pPr>
    </w:p>
    <w:p w14:paraId="0C97DCB2" w14:textId="45DF17D1" w:rsidR="00061090" w:rsidRPr="008D31E8" w:rsidRDefault="000F79B9" w:rsidP="000F79B9">
      <w:pPr>
        <w:spacing w:after="0" w:line="240" w:lineRule="auto"/>
        <w:jc w:val="both"/>
        <w:rPr>
          <w:rFonts w:ascii="Arial" w:hAnsi="Arial" w:cs="Arial"/>
          <w:b/>
          <w:sz w:val="24"/>
          <w:szCs w:val="24"/>
        </w:rPr>
      </w:pPr>
      <w:r>
        <w:rPr>
          <w:rFonts w:ascii="Arial" w:hAnsi="Arial" w:cs="Arial"/>
          <w:b/>
          <w:sz w:val="24"/>
          <w:szCs w:val="24"/>
        </w:rPr>
        <w:t xml:space="preserve">REGIDOR </w:t>
      </w:r>
      <w:r w:rsidR="00061090" w:rsidRPr="008D31E8">
        <w:rPr>
          <w:rFonts w:ascii="Arial" w:hAnsi="Arial" w:cs="Arial"/>
          <w:b/>
          <w:sz w:val="24"/>
          <w:szCs w:val="24"/>
        </w:rPr>
        <w:t>HILDEBERTO MORENO FABA</w:t>
      </w:r>
      <w:r>
        <w:rPr>
          <w:rFonts w:ascii="Arial" w:hAnsi="Arial" w:cs="Arial"/>
          <w:b/>
          <w:sz w:val="24"/>
          <w:szCs w:val="24"/>
        </w:rPr>
        <w:t>.</w:t>
      </w:r>
      <w:r w:rsidR="007A6AB1">
        <w:rPr>
          <w:rFonts w:ascii="Arial" w:hAnsi="Arial" w:cs="Arial"/>
          <w:b/>
          <w:sz w:val="24"/>
          <w:szCs w:val="24"/>
        </w:rPr>
        <w:t xml:space="preserve"> Voto a favor.</w:t>
      </w:r>
    </w:p>
    <w:p w14:paraId="6051F3DF" w14:textId="61AF4B8A" w:rsidR="00061090" w:rsidRPr="008D31E8" w:rsidRDefault="00061090" w:rsidP="000F79B9">
      <w:pPr>
        <w:spacing w:after="0" w:line="240" w:lineRule="auto"/>
        <w:jc w:val="both"/>
        <w:rPr>
          <w:rFonts w:ascii="Arial" w:hAnsi="Arial" w:cs="Arial"/>
          <w:b/>
          <w:sz w:val="24"/>
          <w:szCs w:val="24"/>
        </w:rPr>
      </w:pPr>
    </w:p>
    <w:p w14:paraId="43059272" w14:textId="38E327BD" w:rsidR="00061090" w:rsidRPr="008D31E8" w:rsidRDefault="000F79B9" w:rsidP="000F79B9">
      <w:pPr>
        <w:spacing w:after="0" w:line="240" w:lineRule="auto"/>
        <w:jc w:val="both"/>
        <w:rPr>
          <w:rFonts w:ascii="Arial" w:hAnsi="Arial" w:cs="Arial"/>
          <w:b/>
          <w:sz w:val="24"/>
          <w:szCs w:val="24"/>
        </w:rPr>
      </w:pPr>
      <w:r>
        <w:rPr>
          <w:rFonts w:ascii="Arial" w:hAnsi="Arial" w:cs="Arial"/>
          <w:b/>
          <w:sz w:val="24"/>
          <w:szCs w:val="24"/>
        </w:rPr>
        <w:t xml:space="preserve">REGIDORA </w:t>
      </w:r>
      <w:r w:rsidR="00061090" w:rsidRPr="008D31E8">
        <w:rPr>
          <w:rFonts w:ascii="Arial" w:hAnsi="Arial" w:cs="Arial"/>
          <w:b/>
          <w:sz w:val="24"/>
          <w:szCs w:val="24"/>
        </w:rPr>
        <w:t>LUZ GRACIELA RODRÍGUEZ MARTÍNEZ</w:t>
      </w:r>
      <w:r>
        <w:rPr>
          <w:rFonts w:ascii="Arial" w:hAnsi="Arial" w:cs="Arial"/>
          <w:b/>
          <w:sz w:val="24"/>
          <w:szCs w:val="24"/>
        </w:rPr>
        <w:t>.</w:t>
      </w:r>
      <w:r w:rsidR="007A6AB1">
        <w:rPr>
          <w:rFonts w:ascii="Arial" w:hAnsi="Arial" w:cs="Arial"/>
          <w:b/>
          <w:sz w:val="24"/>
          <w:szCs w:val="24"/>
        </w:rPr>
        <w:t xml:space="preserve"> Voto a favor.</w:t>
      </w:r>
    </w:p>
    <w:p w14:paraId="6862DE20" w14:textId="5CA5ED16" w:rsidR="00061090" w:rsidRPr="008D31E8" w:rsidRDefault="00061090" w:rsidP="000F79B9">
      <w:pPr>
        <w:spacing w:after="0" w:line="240" w:lineRule="auto"/>
        <w:jc w:val="both"/>
        <w:rPr>
          <w:rFonts w:ascii="Arial" w:hAnsi="Arial" w:cs="Arial"/>
          <w:b/>
          <w:sz w:val="24"/>
          <w:szCs w:val="24"/>
        </w:rPr>
      </w:pPr>
    </w:p>
    <w:p w14:paraId="33F05D86" w14:textId="6544BD67" w:rsidR="00061090" w:rsidRPr="008D31E8" w:rsidRDefault="000F79B9" w:rsidP="000F79B9">
      <w:pPr>
        <w:spacing w:after="0" w:line="240" w:lineRule="auto"/>
        <w:jc w:val="both"/>
        <w:rPr>
          <w:rFonts w:ascii="Arial" w:hAnsi="Arial" w:cs="Arial"/>
          <w:b/>
          <w:sz w:val="24"/>
          <w:szCs w:val="24"/>
        </w:rPr>
      </w:pPr>
      <w:r>
        <w:rPr>
          <w:rFonts w:ascii="Arial" w:hAnsi="Arial" w:cs="Arial"/>
          <w:b/>
          <w:sz w:val="24"/>
          <w:szCs w:val="24"/>
        </w:rPr>
        <w:t xml:space="preserve">REGIDORA </w:t>
      </w:r>
      <w:r w:rsidR="00061090" w:rsidRPr="008D31E8">
        <w:rPr>
          <w:rFonts w:ascii="Arial" w:hAnsi="Arial" w:cs="Arial"/>
          <w:b/>
          <w:sz w:val="24"/>
          <w:szCs w:val="24"/>
        </w:rPr>
        <w:t>LUZ KAREN IRAZÚ ANGUIANO GUTIÉRREZ</w:t>
      </w:r>
      <w:r>
        <w:rPr>
          <w:rFonts w:ascii="Arial" w:hAnsi="Arial" w:cs="Arial"/>
          <w:b/>
          <w:sz w:val="24"/>
          <w:szCs w:val="24"/>
        </w:rPr>
        <w:t>.</w:t>
      </w:r>
      <w:r w:rsidR="007A6AB1">
        <w:rPr>
          <w:rFonts w:ascii="Arial" w:hAnsi="Arial" w:cs="Arial"/>
          <w:b/>
          <w:sz w:val="24"/>
          <w:szCs w:val="24"/>
        </w:rPr>
        <w:t xml:space="preserve"> Voto a favor.</w:t>
      </w:r>
    </w:p>
    <w:p w14:paraId="514045DA" w14:textId="7FBC9498" w:rsidR="00061090" w:rsidRPr="008D31E8" w:rsidRDefault="00061090" w:rsidP="000F79B9">
      <w:pPr>
        <w:spacing w:after="0" w:line="240" w:lineRule="auto"/>
        <w:jc w:val="both"/>
        <w:rPr>
          <w:rFonts w:ascii="Arial" w:hAnsi="Arial" w:cs="Arial"/>
          <w:b/>
          <w:sz w:val="24"/>
          <w:szCs w:val="24"/>
        </w:rPr>
      </w:pPr>
    </w:p>
    <w:p w14:paraId="29C49BBB" w14:textId="55E9D9E0" w:rsidR="00061090" w:rsidRPr="008D31E8" w:rsidRDefault="000F79B9" w:rsidP="000F79B9">
      <w:pPr>
        <w:spacing w:after="0" w:line="240" w:lineRule="auto"/>
        <w:jc w:val="both"/>
        <w:rPr>
          <w:rFonts w:ascii="Arial" w:hAnsi="Arial" w:cs="Arial"/>
          <w:b/>
          <w:sz w:val="24"/>
          <w:szCs w:val="24"/>
        </w:rPr>
      </w:pPr>
      <w:r>
        <w:rPr>
          <w:rFonts w:ascii="Arial" w:hAnsi="Arial" w:cs="Arial"/>
          <w:b/>
          <w:sz w:val="24"/>
          <w:szCs w:val="24"/>
        </w:rPr>
        <w:t xml:space="preserve">REGIDOR </w:t>
      </w:r>
      <w:r w:rsidR="00061090" w:rsidRPr="008D31E8">
        <w:rPr>
          <w:rFonts w:ascii="Arial" w:hAnsi="Arial" w:cs="Arial"/>
          <w:b/>
          <w:sz w:val="24"/>
          <w:szCs w:val="24"/>
        </w:rPr>
        <w:t>GUILLERMO MEDINA PLASCENCIA</w:t>
      </w:r>
      <w:r>
        <w:rPr>
          <w:rFonts w:ascii="Arial" w:hAnsi="Arial" w:cs="Arial"/>
          <w:b/>
          <w:sz w:val="24"/>
          <w:szCs w:val="24"/>
        </w:rPr>
        <w:t>.</w:t>
      </w:r>
      <w:r w:rsidR="007A6AB1">
        <w:rPr>
          <w:rFonts w:ascii="Arial" w:hAnsi="Arial" w:cs="Arial"/>
          <w:b/>
          <w:sz w:val="24"/>
          <w:szCs w:val="24"/>
        </w:rPr>
        <w:t xml:space="preserve"> Voto a favor.</w:t>
      </w:r>
    </w:p>
    <w:p w14:paraId="260F5B11" w14:textId="02724048" w:rsidR="00061090" w:rsidRPr="008D31E8" w:rsidRDefault="00061090" w:rsidP="000F79B9">
      <w:pPr>
        <w:spacing w:after="0" w:line="240" w:lineRule="auto"/>
        <w:jc w:val="both"/>
        <w:rPr>
          <w:rFonts w:ascii="Arial" w:hAnsi="Arial" w:cs="Arial"/>
          <w:b/>
          <w:sz w:val="24"/>
          <w:szCs w:val="24"/>
        </w:rPr>
      </w:pPr>
    </w:p>
    <w:p w14:paraId="362570AB" w14:textId="1999661F" w:rsidR="00061090" w:rsidRDefault="000F79B9" w:rsidP="000F79B9">
      <w:pPr>
        <w:spacing w:after="0" w:line="240" w:lineRule="auto"/>
        <w:jc w:val="both"/>
        <w:rPr>
          <w:rFonts w:ascii="Arial" w:hAnsi="Arial" w:cs="Arial"/>
          <w:b/>
          <w:sz w:val="24"/>
          <w:szCs w:val="24"/>
        </w:rPr>
      </w:pPr>
      <w:r>
        <w:rPr>
          <w:rFonts w:ascii="Arial" w:hAnsi="Arial" w:cs="Arial"/>
          <w:b/>
          <w:sz w:val="24"/>
          <w:szCs w:val="24"/>
        </w:rPr>
        <w:t xml:space="preserve">REGIDORA </w:t>
      </w:r>
      <w:r w:rsidR="00061090" w:rsidRPr="008D31E8">
        <w:rPr>
          <w:rFonts w:ascii="Arial" w:hAnsi="Arial" w:cs="Arial"/>
          <w:b/>
          <w:sz w:val="24"/>
          <w:szCs w:val="24"/>
        </w:rPr>
        <w:t>NORMA PATRICIA LÓPEZ ZÚÑIGA</w:t>
      </w:r>
      <w:r>
        <w:rPr>
          <w:rFonts w:ascii="Arial" w:hAnsi="Arial" w:cs="Arial"/>
          <w:b/>
          <w:sz w:val="24"/>
          <w:szCs w:val="24"/>
        </w:rPr>
        <w:t>.</w:t>
      </w:r>
      <w:r w:rsidR="007A6AB1">
        <w:rPr>
          <w:rFonts w:ascii="Arial" w:hAnsi="Arial" w:cs="Arial"/>
          <w:b/>
          <w:sz w:val="24"/>
          <w:szCs w:val="24"/>
        </w:rPr>
        <w:t xml:space="preserve"> Voto a favor.</w:t>
      </w:r>
    </w:p>
    <w:p w14:paraId="66A9635B" w14:textId="33CC1EE9" w:rsidR="00061090" w:rsidRDefault="00061090" w:rsidP="000F79B9">
      <w:pPr>
        <w:pStyle w:val="Prrafodelista"/>
        <w:spacing w:after="0" w:line="240" w:lineRule="auto"/>
        <w:ind w:left="0"/>
        <w:rPr>
          <w:rFonts w:ascii="Arial" w:hAnsi="Arial" w:cs="Arial"/>
          <w:b/>
          <w:spacing w:val="-4"/>
          <w:sz w:val="24"/>
          <w:szCs w:val="24"/>
        </w:rPr>
      </w:pPr>
    </w:p>
    <w:p w14:paraId="0B5578EC" w14:textId="77777777" w:rsidR="00061090" w:rsidRPr="008D31E8" w:rsidRDefault="00061090" w:rsidP="00061090">
      <w:pPr>
        <w:pStyle w:val="Prrafodelista"/>
        <w:spacing w:after="0" w:line="240" w:lineRule="auto"/>
        <w:ind w:left="0"/>
        <w:jc w:val="center"/>
        <w:rPr>
          <w:rFonts w:ascii="Arial" w:hAnsi="Arial" w:cs="Arial"/>
          <w:b/>
          <w:spacing w:val="-4"/>
          <w:sz w:val="24"/>
          <w:szCs w:val="24"/>
        </w:rPr>
      </w:pPr>
      <w:r w:rsidRPr="008D31E8">
        <w:rPr>
          <w:rFonts w:ascii="Arial" w:hAnsi="Arial" w:cs="Arial"/>
          <w:b/>
          <w:spacing w:val="-4"/>
          <w:sz w:val="24"/>
          <w:szCs w:val="24"/>
        </w:rPr>
        <w:lastRenderedPageBreak/>
        <w:t>ANEXO ÚNICO</w:t>
      </w:r>
    </w:p>
    <w:p w14:paraId="690CA78F" w14:textId="77777777" w:rsidR="00061090" w:rsidRPr="008D31E8" w:rsidRDefault="00061090" w:rsidP="00061090">
      <w:pPr>
        <w:pStyle w:val="Prrafodelista"/>
        <w:spacing w:after="0" w:line="240" w:lineRule="auto"/>
        <w:ind w:left="0"/>
        <w:jc w:val="center"/>
        <w:rPr>
          <w:rFonts w:ascii="Arial" w:hAnsi="Arial" w:cs="Arial"/>
          <w:b/>
          <w:spacing w:val="-4"/>
          <w:sz w:val="24"/>
          <w:szCs w:val="24"/>
        </w:rPr>
      </w:pPr>
    </w:p>
    <w:p w14:paraId="25851123" w14:textId="77777777" w:rsidR="00061090" w:rsidRDefault="00061090" w:rsidP="00061090">
      <w:pPr>
        <w:pStyle w:val="Piedepgina"/>
        <w:jc w:val="both"/>
        <w:rPr>
          <w:rFonts w:ascii="Arial" w:hAnsi="Arial" w:cs="Arial"/>
          <w:b/>
          <w:spacing w:val="-4"/>
          <w:sz w:val="24"/>
          <w:szCs w:val="24"/>
        </w:rPr>
      </w:pPr>
      <w:r w:rsidRPr="00542636">
        <w:rPr>
          <w:rFonts w:ascii="Arial" w:hAnsi="Arial" w:cs="Arial"/>
          <w:b/>
          <w:spacing w:val="-4"/>
          <w:sz w:val="24"/>
          <w:szCs w:val="24"/>
        </w:rPr>
        <w:t xml:space="preserve">OBSERVACIONES Y APORTACIONES TÉCNICO-JURÍDICAS A </w:t>
      </w:r>
      <w:r w:rsidRPr="00542636">
        <w:rPr>
          <w:rFonts w:ascii="Arial" w:hAnsi="Arial" w:cs="Arial"/>
          <w:b/>
          <w:sz w:val="24"/>
          <w:szCs w:val="24"/>
          <w:lang w:val="es-ES"/>
        </w:rPr>
        <w:t xml:space="preserve">LA </w:t>
      </w:r>
      <w:r w:rsidR="005E79BC" w:rsidRPr="005E79BC">
        <w:rPr>
          <w:rFonts w:ascii="Arial" w:hAnsi="Arial" w:cs="Arial"/>
          <w:b/>
          <w:sz w:val="24"/>
          <w:szCs w:val="24"/>
          <w:lang w:val="es-ES"/>
        </w:rPr>
        <w:t>INICIATIVA PARA REFORMAR EL ARTÍCULO 36 Y ADICIONAR EL ARTÍCULO 36 BIS A LA LEY PARA LAS JUVENTUDES DEL ESTADO DE GUANAJUATO</w:t>
      </w:r>
      <w:r w:rsidRPr="008D31E8">
        <w:rPr>
          <w:rFonts w:ascii="Arial" w:hAnsi="Arial" w:cs="Arial"/>
          <w:b/>
          <w:spacing w:val="-4"/>
          <w:sz w:val="24"/>
          <w:szCs w:val="24"/>
        </w:rPr>
        <w:t>:</w:t>
      </w:r>
    </w:p>
    <w:p w14:paraId="7CEF2CAD" w14:textId="77777777" w:rsidR="00061090" w:rsidRDefault="00061090" w:rsidP="00061090">
      <w:pPr>
        <w:pStyle w:val="Piedepgina"/>
        <w:tabs>
          <w:tab w:val="center" w:pos="709"/>
        </w:tabs>
        <w:jc w:val="both"/>
        <w:rPr>
          <w:rFonts w:ascii="Arial" w:hAnsi="Arial" w:cs="Arial"/>
          <w:sz w:val="24"/>
          <w:szCs w:val="24"/>
        </w:rPr>
      </w:pPr>
    </w:p>
    <w:p w14:paraId="7E91D531" w14:textId="14C3F554" w:rsidR="00061090" w:rsidRDefault="00BC027C" w:rsidP="00061090">
      <w:pPr>
        <w:pStyle w:val="Piedepgina"/>
        <w:tabs>
          <w:tab w:val="center" w:pos="709"/>
        </w:tabs>
        <w:jc w:val="both"/>
        <w:rPr>
          <w:rFonts w:ascii="Arial" w:hAnsi="Arial" w:cs="Arial"/>
          <w:sz w:val="24"/>
          <w:szCs w:val="24"/>
        </w:rPr>
      </w:pPr>
      <w:r>
        <w:rPr>
          <w:rFonts w:ascii="Arial" w:hAnsi="Arial" w:cs="Arial"/>
          <w:sz w:val="24"/>
          <w:szCs w:val="24"/>
        </w:rPr>
        <w:t>Este</w:t>
      </w:r>
      <w:r w:rsidR="00061090" w:rsidRPr="0083461A">
        <w:rPr>
          <w:rFonts w:ascii="Arial" w:hAnsi="Arial" w:cs="Arial"/>
          <w:sz w:val="24"/>
          <w:szCs w:val="24"/>
        </w:rPr>
        <w:t xml:space="preserve"> Ayuntamiento de León reconoce la importancia de garantizar </w:t>
      </w:r>
      <w:r w:rsidR="00883352">
        <w:rPr>
          <w:rFonts w:ascii="Arial" w:hAnsi="Arial" w:cs="Arial"/>
          <w:sz w:val="24"/>
          <w:szCs w:val="24"/>
        </w:rPr>
        <w:t>e</w:t>
      </w:r>
      <w:r w:rsidR="0073517D" w:rsidRPr="0083461A">
        <w:rPr>
          <w:rFonts w:ascii="Arial" w:hAnsi="Arial" w:cs="Arial"/>
          <w:sz w:val="24"/>
          <w:szCs w:val="24"/>
        </w:rPr>
        <w:t>l</w:t>
      </w:r>
      <w:r w:rsidR="00904D12">
        <w:rPr>
          <w:rFonts w:ascii="Arial" w:hAnsi="Arial" w:cs="Arial"/>
          <w:sz w:val="24"/>
          <w:szCs w:val="24"/>
        </w:rPr>
        <w:t xml:space="preserve"> </w:t>
      </w:r>
      <w:r w:rsidR="00924383">
        <w:rPr>
          <w:rFonts w:ascii="Arial" w:hAnsi="Arial" w:cs="Arial"/>
          <w:sz w:val="24"/>
          <w:szCs w:val="24"/>
        </w:rPr>
        <w:t>desarrollo</w:t>
      </w:r>
      <w:r w:rsidR="00924383" w:rsidRPr="00924383">
        <w:t xml:space="preserve"> </w:t>
      </w:r>
      <w:r w:rsidR="00924383" w:rsidRPr="00924383">
        <w:rPr>
          <w:rFonts w:ascii="Arial" w:hAnsi="Arial" w:cs="Arial"/>
          <w:sz w:val="24"/>
          <w:szCs w:val="24"/>
        </w:rPr>
        <w:t>inte</w:t>
      </w:r>
      <w:r w:rsidR="00904D12">
        <w:rPr>
          <w:rFonts w:ascii="Arial" w:hAnsi="Arial" w:cs="Arial"/>
          <w:sz w:val="24"/>
          <w:szCs w:val="24"/>
        </w:rPr>
        <w:t xml:space="preserve">gral de las personas jóvenes, </w:t>
      </w:r>
      <w:r w:rsidR="0047050D">
        <w:rPr>
          <w:rFonts w:ascii="Arial" w:hAnsi="Arial" w:cs="Arial"/>
          <w:sz w:val="24"/>
          <w:szCs w:val="24"/>
        </w:rPr>
        <w:t>a través</w:t>
      </w:r>
      <w:r w:rsidR="00904D12">
        <w:rPr>
          <w:rFonts w:ascii="Arial" w:hAnsi="Arial" w:cs="Arial"/>
          <w:sz w:val="24"/>
          <w:szCs w:val="24"/>
        </w:rPr>
        <w:t xml:space="preserve"> </w:t>
      </w:r>
      <w:r w:rsidR="00924383" w:rsidRPr="00924383">
        <w:rPr>
          <w:rFonts w:ascii="Arial" w:hAnsi="Arial" w:cs="Arial"/>
          <w:sz w:val="24"/>
          <w:szCs w:val="24"/>
        </w:rPr>
        <w:t>de políticas públicas con enfoque multidisciplinario, que propicien su inclusión en el ámbito social</w:t>
      </w:r>
      <w:r w:rsidR="001D44ED">
        <w:rPr>
          <w:rFonts w:ascii="Arial" w:hAnsi="Arial" w:cs="Arial"/>
          <w:sz w:val="24"/>
          <w:szCs w:val="24"/>
        </w:rPr>
        <w:t xml:space="preserve"> y</w:t>
      </w:r>
      <w:r w:rsidR="00924383">
        <w:rPr>
          <w:rFonts w:ascii="Arial" w:hAnsi="Arial" w:cs="Arial"/>
          <w:sz w:val="24"/>
          <w:szCs w:val="24"/>
        </w:rPr>
        <w:t xml:space="preserve"> económico</w:t>
      </w:r>
      <w:r w:rsidR="001D44ED">
        <w:rPr>
          <w:rFonts w:ascii="Arial" w:hAnsi="Arial" w:cs="Arial"/>
          <w:sz w:val="24"/>
          <w:szCs w:val="24"/>
        </w:rPr>
        <w:t xml:space="preserve">, tal como se prevé en la </w:t>
      </w:r>
      <w:r w:rsidR="001D44ED" w:rsidRPr="00BC027C">
        <w:rPr>
          <w:rFonts w:ascii="Arial" w:hAnsi="Arial" w:cs="Arial"/>
          <w:i/>
          <w:sz w:val="24"/>
          <w:szCs w:val="24"/>
        </w:rPr>
        <w:t>Constitución Política de los Estados Unidos Mexicanos</w:t>
      </w:r>
      <w:r w:rsidR="00924383">
        <w:rPr>
          <w:rStyle w:val="Refdenotaalpie"/>
          <w:rFonts w:ascii="Arial" w:hAnsi="Arial" w:cs="Arial"/>
          <w:sz w:val="24"/>
          <w:szCs w:val="24"/>
        </w:rPr>
        <w:footnoteReference w:id="1"/>
      </w:r>
      <w:r w:rsidR="001D44ED">
        <w:rPr>
          <w:rFonts w:ascii="Arial" w:hAnsi="Arial" w:cs="Arial"/>
          <w:sz w:val="24"/>
          <w:szCs w:val="24"/>
        </w:rPr>
        <w:t xml:space="preserve"> </w:t>
      </w:r>
      <w:r w:rsidR="0073517D" w:rsidRPr="0073517D">
        <w:rPr>
          <w:rFonts w:ascii="Arial" w:hAnsi="Arial" w:cs="Arial"/>
          <w:sz w:val="24"/>
          <w:szCs w:val="24"/>
        </w:rPr>
        <w:t xml:space="preserve">y en los tratados internacionales </w:t>
      </w:r>
      <w:r w:rsidR="001D44ED">
        <w:rPr>
          <w:rFonts w:ascii="Arial" w:hAnsi="Arial" w:cs="Arial"/>
          <w:sz w:val="24"/>
          <w:szCs w:val="24"/>
        </w:rPr>
        <w:t>en</w:t>
      </w:r>
      <w:r w:rsidR="0073517D" w:rsidRPr="0073517D">
        <w:rPr>
          <w:rFonts w:ascii="Arial" w:hAnsi="Arial" w:cs="Arial"/>
          <w:sz w:val="24"/>
          <w:szCs w:val="24"/>
        </w:rPr>
        <w:t xml:space="preserve"> los que el Estado Mexicano </w:t>
      </w:r>
      <w:r w:rsidR="001D44ED">
        <w:rPr>
          <w:rFonts w:ascii="Arial" w:hAnsi="Arial" w:cs="Arial"/>
          <w:sz w:val="24"/>
          <w:szCs w:val="24"/>
        </w:rPr>
        <w:t>es</w:t>
      </w:r>
      <w:r w:rsidR="0073517D" w:rsidRPr="0073517D">
        <w:rPr>
          <w:rFonts w:ascii="Arial" w:hAnsi="Arial" w:cs="Arial"/>
          <w:sz w:val="24"/>
          <w:szCs w:val="24"/>
        </w:rPr>
        <w:t xml:space="preserve"> parte</w:t>
      </w:r>
      <w:r w:rsidR="0073517D">
        <w:rPr>
          <w:rFonts w:ascii="Arial" w:hAnsi="Arial" w:cs="Arial"/>
          <w:sz w:val="24"/>
          <w:szCs w:val="24"/>
        </w:rPr>
        <w:t>.</w:t>
      </w:r>
    </w:p>
    <w:p w14:paraId="3BACABD1" w14:textId="77777777" w:rsidR="0073517D" w:rsidRDefault="0073517D" w:rsidP="00061090">
      <w:pPr>
        <w:pStyle w:val="Piedepgina"/>
        <w:tabs>
          <w:tab w:val="center" w:pos="709"/>
        </w:tabs>
        <w:jc w:val="both"/>
        <w:rPr>
          <w:rFonts w:ascii="Arial" w:hAnsi="Arial" w:cs="Arial"/>
          <w:sz w:val="24"/>
          <w:szCs w:val="24"/>
        </w:rPr>
      </w:pPr>
    </w:p>
    <w:p w14:paraId="6A4843DF" w14:textId="0F90D893" w:rsidR="00061090" w:rsidRPr="008817DB" w:rsidRDefault="001D44ED" w:rsidP="00061090">
      <w:pPr>
        <w:pStyle w:val="Piedepgina"/>
        <w:tabs>
          <w:tab w:val="center" w:pos="709"/>
        </w:tabs>
        <w:jc w:val="both"/>
        <w:rPr>
          <w:rFonts w:ascii="Arial" w:eastAsia="Century Gothic" w:hAnsi="Arial" w:cs="Arial"/>
          <w:sz w:val="24"/>
        </w:rPr>
      </w:pPr>
      <w:r>
        <w:rPr>
          <w:rFonts w:ascii="Arial" w:eastAsia="Century Gothic" w:hAnsi="Arial" w:cs="Arial"/>
          <w:sz w:val="24"/>
        </w:rPr>
        <w:t>En el mismo sentido</w:t>
      </w:r>
      <w:r w:rsidR="00E22034">
        <w:rPr>
          <w:rFonts w:ascii="Arial" w:eastAsia="Century Gothic" w:hAnsi="Arial" w:cs="Arial"/>
          <w:sz w:val="24"/>
        </w:rPr>
        <w:t>, en</w:t>
      </w:r>
      <w:r w:rsidR="00061090">
        <w:rPr>
          <w:rFonts w:ascii="Arial" w:eastAsia="Century Gothic" w:hAnsi="Arial" w:cs="Arial"/>
          <w:sz w:val="24"/>
        </w:rPr>
        <w:t xml:space="preserve"> </w:t>
      </w:r>
      <w:r w:rsidR="00061090" w:rsidRPr="008817DB">
        <w:rPr>
          <w:rFonts w:ascii="Arial" w:eastAsia="Century Gothic" w:hAnsi="Arial" w:cs="Arial"/>
          <w:sz w:val="24"/>
        </w:rPr>
        <w:t xml:space="preserve">la </w:t>
      </w:r>
      <w:r w:rsidR="008E62A6" w:rsidRPr="005F291F">
        <w:rPr>
          <w:rFonts w:ascii="Arial" w:eastAsia="Century Gothic" w:hAnsi="Arial" w:cs="Arial"/>
          <w:i/>
          <w:sz w:val="24"/>
        </w:rPr>
        <w:t>Ley p</w:t>
      </w:r>
      <w:r w:rsidR="00924383" w:rsidRPr="005F291F">
        <w:rPr>
          <w:rFonts w:ascii="Arial" w:eastAsia="Century Gothic" w:hAnsi="Arial" w:cs="Arial"/>
          <w:i/>
          <w:sz w:val="24"/>
        </w:rPr>
        <w:t>ara las Juventudes del Estado de Guanajuato</w:t>
      </w:r>
      <w:r w:rsidR="00924383">
        <w:rPr>
          <w:rFonts w:ascii="Arial" w:eastAsia="Century Gothic" w:hAnsi="Arial" w:cs="Arial"/>
          <w:sz w:val="24"/>
        </w:rPr>
        <w:t xml:space="preserve">, se </w:t>
      </w:r>
      <w:r w:rsidR="00E22034">
        <w:rPr>
          <w:rFonts w:ascii="Arial" w:eastAsia="Century Gothic" w:hAnsi="Arial" w:cs="Arial"/>
          <w:sz w:val="24"/>
        </w:rPr>
        <w:t xml:space="preserve">señala </w:t>
      </w:r>
      <w:r>
        <w:rPr>
          <w:rFonts w:ascii="Arial" w:eastAsia="Century Gothic" w:hAnsi="Arial" w:cs="Arial"/>
          <w:sz w:val="24"/>
        </w:rPr>
        <w:t>el</w:t>
      </w:r>
      <w:r w:rsidR="00E22034">
        <w:rPr>
          <w:rFonts w:ascii="Arial" w:eastAsia="Century Gothic" w:hAnsi="Arial" w:cs="Arial"/>
          <w:sz w:val="24"/>
        </w:rPr>
        <w:t xml:space="preserve"> </w:t>
      </w:r>
      <w:r w:rsidR="007D7B63">
        <w:rPr>
          <w:rFonts w:ascii="Arial" w:eastAsia="Century Gothic" w:hAnsi="Arial" w:cs="Arial"/>
          <w:sz w:val="24"/>
        </w:rPr>
        <w:t>objet</w:t>
      </w:r>
      <w:r>
        <w:rPr>
          <w:rFonts w:ascii="Arial" w:eastAsia="Century Gothic" w:hAnsi="Arial" w:cs="Arial"/>
          <w:sz w:val="24"/>
        </w:rPr>
        <w:t>ivo</w:t>
      </w:r>
      <w:r w:rsidR="00924383" w:rsidRPr="00924383">
        <w:rPr>
          <w:rFonts w:ascii="Arial" w:eastAsia="Century Gothic" w:hAnsi="Arial" w:cs="Arial"/>
          <w:sz w:val="24"/>
        </w:rPr>
        <w:t xml:space="preserve"> de generar políticas transversales tendientes a consolidar el desarrollo integral de los jóvenes y su inclusión social</w:t>
      </w:r>
      <w:r w:rsidR="00E22034">
        <w:rPr>
          <w:rFonts w:ascii="Arial" w:eastAsia="Century Gothic" w:hAnsi="Arial" w:cs="Arial"/>
          <w:sz w:val="24"/>
        </w:rPr>
        <w:t>, además de n</w:t>
      </w:r>
      <w:r w:rsidR="00E22034" w:rsidRPr="00E22034">
        <w:rPr>
          <w:rFonts w:ascii="Arial" w:eastAsia="Century Gothic" w:hAnsi="Arial" w:cs="Arial"/>
          <w:sz w:val="24"/>
        </w:rPr>
        <w:t>ormar las políticas, medidas y acciones que contribuyan al desarrollo integral de</w:t>
      </w:r>
      <w:r>
        <w:rPr>
          <w:rFonts w:ascii="Arial" w:eastAsia="Century Gothic" w:hAnsi="Arial" w:cs="Arial"/>
          <w:sz w:val="24"/>
        </w:rPr>
        <w:t xml:space="preserve"> las y</w:t>
      </w:r>
      <w:r w:rsidR="00E22034" w:rsidRPr="00E22034">
        <w:rPr>
          <w:rFonts w:ascii="Arial" w:eastAsia="Century Gothic" w:hAnsi="Arial" w:cs="Arial"/>
          <w:sz w:val="24"/>
        </w:rPr>
        <w:t xml:space="preserve"> los jóvenes en el estado de Guanajuato</w:t>
      </w:r>
      <w:r w:rsidR="00E22034">
        <w:rPr>
          <w:rStyle w:val="Refdenotaalpie"/>
          <w:rFonts w:ascii="Arial" w:eastAsia="Century Gothic" w:hAnsi="Arial" w:cs="Arial"/>
          <w:sz w:val="24"/>
        </w:rPr>
        <w:footnoteReference w:id="2"/>
      </w:r>
      <w:r w:rsidR="00061090" w:rsidRPr="008817DB">
        <w:rPr>
          <w:rFonts w:ascii="Arial" w:eastAsia="Century Gothic" w:hAnsi="Arial" w:cs="Arial"/>
          <w:sz w:val="24"/>
        </w:rPr>
        <w:t>.</w:t>
      </w:r>
    </w:p>
    <w:p w14:paraId="71609EC5" w14:textId="77777777" w:rsidR="00061090" w:rsidRPr="008817DB" w:rsidRDefault="00061090" w:rsidP="00061090">
      <w:pPr>
        <w:pStyle w:val="Piedepgina"/>
        <w:tabs>
          <w:tab w:val="center" w:pos="709"/>
        </w:tabs>
        <w:jc w:val="both"/>
        <w:rPr>
          <w:rFonts w:ascii="Arial" w:eastAsia="Century Gothic" w:hAnsi="Arial" w:cs="Arial"/>
          <w:sz w:val="24"/>
        </w:rPr>
      </w:pPr>
    </w:p>
    <w:p w14:paraId="22B7E6D3" w14:textId="798FFCF5" w:rsidR="002F39F0" w:rsidRDefault="00061090" w:rsidP="00061090">
      <w:pPr>
        <w:pStyle w:val="Piedepgina"/>
        <w:tabs>
          <w:tab w:val="center" w:pos="709"/>
        </w:tabs>
        <w:jc w:val="both"/>
        <w:rPr>
          <w:rFonts w:ascii="Arial" w:eastAsia="Century Gothic" w:hAnsi="Arial" w:cs="Arial"/>
          <w:sz w:val="24"/>
          <w:lang w:val="es-ES"/>
        </w:rPr>
      </w:pPr>
      <w:r>
        <w:rPr>
          <w:rFonts w:ascii="Arial" w:eastAsia="Century Gothic" w:hAnsi="Arial" w:cs="Arial"/>
          <w:sz w:val="24"/>
        </w:rPr>
        <w:t>En la citada</w:t>
      </w:r>
      <w:r w:rsidR="00E22034">
        <w:rPr>
          <w:rFonts w:ascii="Arial" w:eastAsia="Century Gothic" w:hAnsi="Arial" w:cs="Arial"/>
          <w:sz w:val="24"/>
        </w:rPr>
        <w:t xml:space="preserve"> Ley</w:t>
      </w:r>
      <w:r w:rsidR="001D44ED">
        <w:rPr>
          <w:rFonts w:ascii="Arial" w:eastAsia="Century Gothic" w:hAnsi="Arial" w:cs="Arial"/>
          <w:sz w:val="24"/>
        </w:rPr>
        <w:t xml:space="preserve"> estatal</w:t>
      </w:r>
      <w:r>
        <w:rPr>
          <w:rFonts w:ascii="Arial" w:eastAsia="Century Gothic" w:hAnsi="Arial" w:cs="Arial"/>
          <w:sz w:val="24"/>
        </w:rPr>
        <w:t>, se</w:t>
      </w:r>
      <w:r w:rsidRPr="008817DB">
        <w:rPr>
          <w:rFonts w:ascii="Arial" w:eastAsia="Century Gothic" w:hAnsi="Arial" w:cs="Arial"/>
          <w:sz w:val="24"/>
        </w:rPr>
        <w:t xml:space="preserve"> </w:t>
      </w:r>
      <w:r w:rsidR="00E22034">
        <w:rPr>
          <w:rFonts w:ascii="Arial" w:eastAsia="Century Gothic" w:hAnsi="Arial" w:cs="Arial"/>
          <w:sz w:val="24"/>
        </w:rPr>
        <w:t>tiene como principio rector l</w:t>
      </w:r>
      <w:r w:rsidR="00E22034" w:rsidRPr="00E22034">
        <w:rPr>
          <w:rFonts w:ascii="Arial" w:eastAsia="Century Gothic" w:hAnsi="Arial" w:cs="Arial"/>
          <w:sz w:val="24"/>
        </w:rPr>
        <w:t>a titularidad de los derechos de los jóvenes</w:t>
      </w:r>
      <w:r w:rsidR="00E22034">
        <w:rPr>
          <w:rFonts w:ascii="Arial" w:eastAsia="Century Gothic" w:hAnsi="Arial" w:cs="Arial"/>
          <w:sz w:val="24"/>
        </w:rPr>
        <w:t xml:space="preserve"> y </w:t>
      </w:r>
      <w:r w:rsidR="00E22034" w:rsidRPr="007D7B63">
        <w:rPr>
          <w:rFonts w:ascii="Arial" w:eastAsia="Century Gothic" w:hAnsi="Arial" w:cs="Arial"/>
          <w:sz w:val="24"/>
          <w:u w:val="single"/>
        </w:rPr>
        <w:t>la creación de oportunidades para la capacitación, la inserción laboral, el auto empleo y el emprendimiento,</w:t>
      </w:r>
      <w:r w:rsidR="00E22034" w:rsidRPr="00E22034">
        <w:rPr>
          <w:rFonts w:ascii="Arial" w:eastAsia="Century Gothic" w:hAnsi="Arial" w:cs="Arial"/>
          <w:sz w:val="24"/>
        </w:rPr>
        <w:t xml:space="preserve"> especialmente enfocado a la transformación de perfiles, en torno a la economía digital, la revolución 4.0, habilidades blandas, críticas, cognitivas y </w:t>
      </w:r>
      <w:proofErr w:type="spellStart"/>
      <w:r w:rsidR="00E22034" w:rsidRPr="00E22034">
        <w:rPr>
          <w:rFonts w:ascii="Arial" w:eastAsia="Century Gothic" w:hAnsi="Arial" w:cs="Arial"/>
          <w:sz w:val="24"/>
        </w:rPr>
        <w:t>metacognitivas</w:t>
      </w:r>
      <w:proofErr w:type="spellEnd"/>
      <w:r w:rsidR="00E22034">
        <w:rPr>
          <w:rFonts w:ascii="Arial" w:eastAsia="Century Gothic" w:hAnsi="Arial" w:cs="Arial"/>
          <w:sz w:val="24"/>
        </w:rPr>
        <w:t xml:space="preserve"> para los jóvenes en el estado de Guanajuato</w:t>
      </w:r>
      <w:r w:rsidR="00E22034">
        <w:rPr>
          <w:rStyle w:val="Refdenotaalpie"/>
          <w:rFonts w:ascii="Arial" w:eastAsia="Century Gothic" w:hAnsi="Arial" w:cs="Arial"/>
          <w:sz w:val="24"/>
        </w:rPr>
        <w:footnoteReference w:id="3"/>
      </w:r>
      <w:r w:rsidR="001D44ED">
        <w:rPr>
          <w:rFonts w:ascii="Arial" w:eastAsia="Century Gothic" w:hAnsi="Arial" w:cs="Arial"/>
          <w:sz w:val="24"/>
        </w:rPr>
        <w:t>.</w:t>
      </w:r>
      <w:r w:rsidR="007D7B63">
        <w:rPr>
          <w:rFonts w:ascii="Arial" w:eastAsia="Century Gothic" w:hAnsi="Arial" w:cs="Arial"/>
          <w:sz w:val="24"/>
        </w:rPr>
        <w:t xml:space="preserve"> </w:t>
      </w:r>
      <w:r w:rsidR="001D44ED">
        <w:rPr>
          <w:rFonts w:ascii="Arial" w:eastAsia="Century Gothic" w:hAnsi="Arial" w:cs="Arial"/>
          <w:sz w:val="24"/>
        </w:rPr>
        <w:t>A</w:t>
      </w:r>
      <w:r w:rsidR="007D7B63">
        <w:rPr>
          <w:rFonts w:ascii="Arial" w:eastAsia="Century Gothic" w:hAnsi="Arial" w:cs="Arial"/>
          <w:sz w:val="24"/>
        </w:rPr>
        <w:t xml:space="preserve">demás </w:t>
      </w:r>
      <w:r>
        <w:rPr>
          <w:rFonts w:ascii="Arial" w:eastAsia="Century Gothic" w:hAnsi="Arial" w:cs="Arial"/>
          <w:sz w:val="24"/>
        </w:rPr>
        <w:t xml:space="preserve">se </w:t>
      </w:r>
      <w:r w:rsidRPr="008817DB">
        <w:rPr>
          <w:rFonts w:ascii="Arial" w:eastAsia="Century Gothic" w:hAnsi="Arial" w:cs="Arial"/>
          <w:sz w:val="24"/>
        </w:rPr>
        <w:t xml:space="preserve">estipula que corresponde al </w:t>
      </w:r>
      <w:r w:rsidRPr="007D7B63">
        <w:rPr>
          <w:rFonts w:ascii="Arial" w:eastAsia="Century Gothic" w:hAnsi="Arial" w:cs="Arial"/>
          <w:sz w:val="24"/>
          <w:u w:val="single"/>
        </w:rPr>
        <w:t>Estado</w:t>
      </w:r>
      <w:r w:rsidR="001D44ED" w:rsidRPr="00BC027C">
        <w:rPr>
          <w:rFonts w:ascii="Arial" w:eastAsia="Century Gothic" w:hAnsi="Arial" w:cs="Arial"/>
          <w:sz w:val="24"/>
        </w:rPr>
        <w:t>,</w:t>
      </w:r>
      <w:r w:rsidR="002F39F0" w:rsidRPr="00BC027C">
        <w:rPr>
          <w:rFonts w:ascii="Arial" w:eastAsia="Century Gothic" w:hAnsi="Arial" w:cs="Arial"/>
          <w:sz w:val="24"/>
        </w:rPr>
        <w:t xml:space="preserve"> a las</w:t>
      </w:r>
      <w:r w:rsidR="00BC027C">
        <w:rPr>
          <w:rFonts w:ascii="Arial" w:eastAsia="Century Gothic" w:hAnsi="Arial" w:cs="Arial"/>
          <w:sz w:val="24"/>
          <w:u w:val="single"/>
        </w:rPr>
        <w:t xml:space="preserve"> autoridades m</w:t>
      </w:r>
      <w:r w:rsidR="002F39F0" w:rsidRPr="007D7B63">
        <w:rPr>
          <w:rFonts w:ascii="Arial" w:eastAsia="Century Gothic" w:hAnsi="Arial" w:cs="Arial"/>
          <w:sz w:val="24"/>
          <w:u w:val="single"/>
        </w:rPr>
        <w:t>unicipales</w:t>
      </w:r>
      <w:r w:rsidR="002F39F0" w:rsidRPr="002F39F0">
        <w:rPr>
          <w:rFonts w:ascii="Arial" w:eastAsia="Century Gothic" w:hAnsi="Arial" w:cs="Arial"/>
          <w:sz w:val="24"/>
          <w:lang w:val="es-ES"/>
        </w:rPr>
        <w:t xml:space="preserve">, así como los organismos públicos autónomos, </w:t>
      </w:r>
      <w:r w:rsidR="001D44ED">
        <w:rPr>
          <w:rFonts w:ascii="Arial" w:eastAsia="Century Gothic" w:hAnsi="Arial" w:cs="Arial"/>
          <w:sz w:val="24"/>
          <w:lang w:val="es-ES"/>
        </w:rPr>
        <w:t xml:space="preserve">la </w:t>
      </w:r>
      <w:r w:rsidR="002F39F0" w:rsidRPr="002F39F0">
        <w:rPr>
          <w:rFonts w:ascii="Arial" w:eastAsia="Century Gothic" w:hAnsi="Arial" w:cs="Arial"/>
          <w:sz w:val="24"/>
          <w:lang w:val="es-ES"/>
        </w:rPr>
        <w:t>implementa</w:t>
      </w:r>
      <w:r w:rsidR="001D44ED">
        <w:rPr>
          <w:rFonts w:ascii="Arial" w:eastAsia="Century Gothic" w:hAnsi="Arial" w:cs="Arial"/>
          <w:sz w:val="24"/>
          <w:lang w:val="es-ES"/>
        </w:rPr>
        <w:t>ción de</w:t>
      </w:r>
      <w:r w:rsidR="002F39F0" w:rsidRPr="002F39F0">
        <w:rPr>
          <w:rFonts w:ascii="Arial" w:eastAsia="Century Gothic" w:hAnsi="Arial" w:cs="Arial"/>
          <w:sz w:val="24"/>
          <w:lang w:val="es-ES"/>
        </w:rPr>
        <w:t xml:space="preserve"> políticas públicas transversales que garanticen y fomenten la </w:t>
      </w:r>
      <w:r w:rsidR="002F39F0" w:rsidRPr="007D7B63">
        <w:rPr>
          <w:rFonts w:ascii="Arial" w:eastAsia="Century Gothic" w:hAnsi="Arial" w:cs="Arial"/>
          <w:sz w:val="24"/>
          <w:u w:val="single"/>
          <w:lang w:val="es-ES"/>
        </w:rPr>
        <w:t>igualdad en favor de jóvenes</w:t>
      </w:r>
      <w:r w:rsidR="002F39F0">
        <w:rPr>
          <w:rFonts w:ascii="Arial" w:eastAsia="Century Gothic" w:hAnsi="Arial" w:cs="Arial"/>
          <w:sz w:val="24"/>
          <w:lang w:val="es-ES"/>
        </w:rPr>
        <w:t xml:space="preserve">, así como el </w:t>
      </w:r>
      <w:r w:rsidR="002F39F0" w:rsidRPr="002F39F0">
        <w:rPr>
          <w:rFonts w:ascii="Arial" w:eastAsia="Century Gothic" w:hAnsi="Arial" w:cs="Arial"/>
          <w:sz w:val="24"/>
          <w:lang w:val="es-ES"/>
        </w:rPr>
        <w:t>de</w:t>
      </w:r>
      <w:r w:rsidR="00904D12">
        <w:rPr>
          <w:rFonts w:ascii="Arial" w:eastAsia="Century Gothic" w:hAnsi="Arial" w:cs="Arial"/>
          <w:sz w:val="24"/>
          <w:lang w:val="es-ES"/>
        </w:rPr>
        <w:t>recho al acceso al mismo trato,</w:t>
      </w:r>
      <w:r w:rsidR="002F39F0" w:rsidRPr="002F39F0">
        <w:rPr>
          <w:rFonts w:ascii="Arial" w:eastAsia="Century Gothic" w:hAnsi="Arial" w:cs="Arial"/>
          <w:sz w:val="24"/>
          <w:lang w:val="es-ES"/>
        </w:rPr>
        <w:t xml:space="preserve"> oportunidades para el reconocimiento, goce o ejercicio de </w:t>
      </w:r>
      <w:r w:rsidR="001D44ED">
        <w:rPr>
          <w:rFonts w:ascii="Arial" w:eastAsia="Century Gothic" w:hAnsi="Arial" w:cs="Arial"/>
          <w:sz w:val="24"/>
          <w:lang w:val="es-ES"/>
        </w:rPr>
        <w:t xml:space="preserve">sus </w:t>
      </w:r>
      <w:r w:rsidR="002F39F0" w:rsidRPr="002F39F0">
        <w:rPr>
          <w:rFonts w:ascii="Arial" w:eastAsia="Century Gothic" w:hAnsi="Arial" w:cs="Arial"/>
          <w:sz w:val="24"/>
          <w:lang w:val="es-ES"/>
        </w:rPr>
        <w:t>derechos humanos y libertades fundamentales</w:t>
      </w:r>
      <w:r w:rsidR="002F39F0">
        <w:rPr>
          <w:rStyle w:val="Refdenotaalpie"/>
          <w:rFonts w:ascii="Arial" w:eastAsia="Century Gothic" w:hAnsi="Arial" w:cs="Arial"/>
          <w:sz w:val="24"/>
          <w:lang w:val="es-ES"/>
        </w:rPr>
        <w:footnoteReference w:id="4"/>
      </w:r>
      <w:r w:rsidR="002F39F0">
        <w:rPr>
          <w:rFonts w:ascii="Arial" w:eastAsia="Century Gothic" w:hAnsi="Arial" w:cs="Arial"/>
          <w:sz w:val="24"/>
          <w:lang w:val="es-ES"/>
        </w:rPr>
        <w:t>.</w:t>
      </w:r>
    </w:p>
    <w:p w14:paraId="041EFEDA" w14:textId="77777777" w:rsidR="00061090" w:rsidRDefault="00061090" w:rsidP="00061090">
      <w:pPr>
        <w:pStyle w:val="Piedepgina"/>
        <w:tabs>
          <w:tab w:val="center" w:pos="709"/>
        </w:tabs>
        <w:jc w:val="both"/>
        <w:rPr>
          <w:rFonts w:ascii="Arial" w:hAnsi="Arial" w:cs="Arial"/>
          <w:sz w:val="24"/>
          <w:szCs w:val="24"/>
        </w:rPr>
      </w:pPr>
    </w:p>
    <w:p w14:paraId="3423AEA3" w14:textId="217B0D96" w:rsidR="0002474B" w:rsidRPr="0002474B" w:rsidRDefault="001D44ED" w:rsidP="0002474B">
      <w:pPr>
        <w:jc w:val="both"/>
        <w:rPr>
          <w:rFonts w:ascii="Arial" w:hAnsi="Arial" w:cs="Arial"/>
          <w:sz w:val="24"/>
          <w:szCs w:val="24"/>
          <w:lang w:val="es-ES"/>
        </w:rPr>
      </w:pPr>
      <w:r>
        <w:rPr>
          <w:rFonts w:ascii="Arial" w:hAnsi="Arial" w:cs="Arial"/>
          <w:sz w:val="24"/>
          <w:szCs w:val="24"/>
          <w:lang w:val="es-ES"/>
        </w:rPr>
        <w:t>Por lo anterior</w:t>
      </w:r>
      <w:r w:rsidR="00061090">
        <w:rPr>
          <w:rFonts w:ascii="Arial" w:hAnsi="Arial" w:cs="Arial"/>
          <w:sz w:val="24"/>
          <w:szCs w:val="24"/>
        </w:rPr>
        <w:t xml:space="preserve">, </w:t>
      </w:r>
      <w:r w:rsidR="00061090">
        <w:rPr>
          <w:rFonts w:ascii="Arial" w:hAnsi="Arial" w:cs="Arial"/>
          <w:sz w:val="24"/>
          <w:szCs w:val="24"/>
          <w:lang w:val="es-ES"/>
        </w:rPr>
        <w:t xml:space="preserve">se detecta que </w:t>
      </w:r>
      <w:r w:rsidR="00904D12">
        <w:rPr>
          <w:rFonts w:ascii="Arial" w:hAnsi="Arial" w:cs="Arial"/>
          <w:sz w:val="24"/>
          <w:szCs w:val="24"/>
          <w:lang w:val="es-ES"/>
        </w:rPr>
        <w:t>el proyecto</w:t>
      </w:r>
      <w:r w:rsidR="002F39F0">
        <w:rPr>
          <w:rFonts w:ascii="Arial" w:hAnsi="Arial" w:cs="Arial"/>
          <w:sz w:val="24"/>
          <w:szCs w:val="24"/>
          <w:lang w:val="es-ES"/>
        </w:rPr>
        <w:t xml:space="preserve"> </w:t>
      </w:r>
      <w:r w:rsidR="00DD0B59">
        <w:rPr>
          <w:rFonts w:ascii="Arial" w:hAnsi="Arial" w:cs="Arial"/>
          <w:sz w:val="24"/>
          <w:szCs w:val="24"/>
          <w:lang w:val="es-ES"/>
        </w:rPr>
        <w:t xml:space="preserve">de reforma al artículo 36 y la adición </w:t>
      </w:r>
      <w:r>
        <w:rPr>
          <w:rFonts w:ascii="Arial" w:hAnsi="Arial" w:cs="Arial"/>
          <w:sz w:val="24"/>
          <w:szCs w:val="24"/>
          <w:lang w:val="es-ES"/>
        </w:rPr>
        <w:t xml:space="preserve">del artículo </w:t>
      </w:r>
      <w:r w:rsidR="00DD0B59">
        <w:rPr>
          <w:rFonts w:ascii="Arial" w:hAnsi="Arial" w:cs="Arial"/>
          <w:sz w:val="24"/>
          <w:szCs w:val="24"/>
          <w:lang w:val="es-ES"/>
        </w:rPr>
        <w:t xml:space="preserve">36 </w:t>
      </w:r>
      <w:r>
        <w:rPr>
          <w:rFonts w:ascii="Arial" w:hAnsi="Arial" w:cs="Arial"/>
          <w:sz w:val="24"/>
          <w:szCs w:val="24"/>
          <w:lang w:val="es-ES"/>
        </w:rPr>
        <w:t>B</w:t>
      </w:r>
      <w:r w:rsidR="00DD0B59">
        <w:rPr>
          <w:rFonts w:ascii="Arial" w:hAnsi="Arial" w:cs="Arial"/>
          <w:sz w:val="24"/>
          <w:szCs w:val="24"/>
          <w:lang w:val="es-ES"/>
        </w:rPr>
        <w:t xml:space="preserve">is, </w:t>
      </w:r>
      <w:r>
        <w:rPr>
          <w:rFonts w:ascii="Arial" w:hAnsi="Arial" w:cs="Arial"/>
          <w:sz w:val="24"/>
          <w:szCs w:val="24"/>
          <w:lang w:val="es-ES"/>
        </w:rPr>
        <w:t xml:space="preserve">coincide con </w:t>
      </w:r>
      <w:r w:rsidR="00890FF4">
        <w:rPr>
          <w:rFonts w:ascii="Arial" w:hAnsi="Arial" w:cs="Arial"/>
          <w:sz w:val="24"/>
          <w:szCs w:val="24"/>
          <w:lang w:val="es-ES"/>
        </w:rPr>
        <w:t>los artículos 26, 27 y 29 del</w:t>
      </w:r>
      <w:r w:rsidR="002F39F0">
        <w:rPr>
          <w:rFonts w:ascii="Arial" w:hAnsi="Arial" w:cs="Arial"/>
          <w:sz w:val="24"/>
          <w:szCs w:val="24"/>
          <w:lang w:val="es-ES"/>
        </w:rPr>
        <w:t xml:space="preserve"> </w:t>
      </w:r>
      <w:r w:rsidR="002F39F0" w:rsidRPr="005F291F">
        <w:rPr>
          <w:rFonts w:ascii="Arial" w:hAnsi="Arial" w:cs="Arial"/>
          <w:b/>
          <w:sz w:val="24"/>
          <w:szCs w:val="24"/>
          <w:lang w:val="es-ES"/>
        </w:rPr>
        <w:t>Tratado Internacional de Derechos de la Juventud</w:t>
      </w:r>
      <w:r w:rsidR="002F39F0">
        <w:rPr>
          <w:rStyle w:val="Refdenotaalpie"/>
          <w:rFonts w:ascii="Arial" w:hAnsi="Arial" w:cs="Arial"/>
          <w:sz w:val="24"/>
          <w:szCs w:val="24"/>
          <w:lang w:val="es-ES"/>
        </w:rPr>
        <w:footnoteReference w:id="5"/>
      </w:r>
      <w:r w:rsidR="0002474B">
        <w:rPr>
          <w:rFonts w:ascii="Arial" w:hAnsi="Arial" w:cs="Arial"/>
          <w:sz w:val="24"/>
          <w:szCs w:val="24"/>
          <w:lang w:val="es-ES"/>
        </w:rPr>
        <w:t xml:space="preserve">, </w:t>
      </w:r>
      <w:r w:rsidR="00BC027C">
        <w:rPr>
          <w:rFonts w:ascii="Arial" w:hAnsi="Arial" w:cs="Arial"/>
          <w:sz w:val="24"/>
          <w:szCs w:val="24"/>
          <w:lang w:val="es-ES"/>
        </w:rPr>
        <w:t>como se enuncia</w:t>
      </w:r>
      <w:r>
        <w:rPr>
          <w:rFonts w:ascii="Arial" w:hAnsi="Arial" w:cs="Arial"/>
          <w:sz w:val="24"/>
          <w:szCs w:val="24"/>
          <w:lang w:val="es-ES"/>
        </w:rPr>
        <w:t xml:space="preserve"> a continuación</w:t>
      </w:r>
      <w:r w:rsidR="0002474B">
        <w:rPr>
          <w:rFonts w:ascii="Arial" w:hAnsi="Arial" w:cs="Arial"/>
          <w:sz w:val="24"/>
          <w:szCs w:val="24"/>
          <w:lang w:val="es-ES"/>
        </w:rPr>
        <w:t>:</w:t>
      </w:r>
    </w:p>
    <w:p w14:paraId="57EF7AF4" w14:textId="514E632A" w:rsidR="0002474B" w:rsidRDefault="0002474B" w:rsidP="0002474B">
      <w:pPr>
        <w:pStyle w:val="Prrafodelista"/>
        <w:numPr>
          <w:ilvl w:val="0"/>
          <w:numId w:val="12"/>
        </w:numPr>
        <w:jc w:val="both"/>
        <w:rPr>
          <w:rFonts w:ascii="Arial" w:hAnsi="Arial" w:cs="Arial"/>
          <w:sz w:val="24"/>
          <w:szCs w:val="24"/>
          <w:lang w:val="es-ES"/>
        </w:rPr>
      </w:pPr>
      <w:r w:rsidRPr="00904D12">
        <w:rPr>
          <w:rFonts w:ascii="Arial" w:hAnsi="Arial" w:cs="Arial"/>
          <w:b/>
          <w:sz w:val="24"/>
          <w:szCs w:val="24"/>
          <w:lang w:val="es-ES"/>
        </w:rPr>
        <w:t>Garantía del derecho a un trabajo digno</w:t>
      </w:r>
      <w:r w:rsidR="008A291F">
        <w:rPr>
          <w:rFonts w:ascii="Arial" w:hAnsi="Arial" w:cs="Arial"/>
          <w:b/>
          <w:sz w:val="24"/>
          <w:szCs w:val="24"/>
          <w:lang w:val="es-ES"/>
        </w:rPr>
        <w:t xml:space="preserve"> y capacitación</w:t>
      </w:r>
      <w:r w:rsidRPr="00684791">
        <w:rPr>
          <w:rFonts w:ascii="Arial" w:hAnsi="Arial" w:cs="Arial"/>
          <w:sz w:val="24"/>
          <w:szCs w:val="24"/>
          <w:lang w:val="es-ES"/>
        </w:rPr>
        <w:t>:</w:t>
      </w:r>
      <w:r w:rsidRPr="0002474B">
        <w:rPr>
          <w:rFonts w:ascii="Arial" w:hAnsi="Arial" w:cs="Arial"/>
          <w:sz w:val="24"/>
          <w:szCs w:val="24"/>
          <w:lang w:val="es-ES"/>
        </w:rPr>
        <w:t xml:space="preserve"> Se reconoce el derecho de las personas jóvenes a acceder a un empleo que considere sus edades, seguridad, aptitudes y vocación, promoviendo su desarrollo personal </w:t>
      </w:r>
      <w:r w:rsidRPr="0002474B">
        <w:rPr>
          <w:rFonts w:ascii="Arial" w:hAnsi="Arial" w:cs="Arial"/>
          <w:sz w:val="24"/>
          <w:szCs w:val="24"/>
          <w:lang w:val="es-ES"/>
        </w:rPr>
        <w:lastRenderedPageBreak/>
        <w:t>y profesional</w:t>
      </w:r>
      <w:r w:rsidR="008A291F">
        <w:rPr>
          <w:rFonts w:ascii="Arial" w:hAnsi="Arial" w:cs="Arial"/>
          <w:sz w:val="24"/>
          <w:szCs w:val="24"/>
          <w:lang w:val="es-ES"/>
        </w:rPr>
        <w:t>, garantizando</w:t>
      </w:r>
      <w:r w:rsidR="00684791">
        <w:rPr>
          <w:rFonts w:ascii="Arial" w:hAnsi="Arial" w:cs="Arial"/>
          <w:sz w:val="24"/>
          <w:szCs w:val="24"/>
          <w:lang w:val="es-ES"/>
        </w:rPr>
        <w:t xml:space="preserve"> </w:t>
      </w:r>
      <w:r w:rsidR="008A291F">
        <w:rPr>
          <w:rFonts w:ascii="Arial" w:hAnsi="Arial" w:cs="Arial"/>
          <w:sz w:val="24"/>
          <w:szCs w:val="24"/>
          <w:lang w:val="es-ES"/>
        </w:rPr>
        <w:t>condiciones para capacitarse para acceder o crear opciones de acceso</w:t>
      </w:r>
      <w:r w:rsidRPr="0002474B">
        <w:rPr>
          <w:rFonts w:ascii="Arial" w:hAnsi="Arial" w:cs="Arial"/>
          <w:sz w:val="24"/>
          <w:szCs w:val="24"/>
          <w:lang w:val="es-ES"/>
        </w:rPr>
        <w:t>.</w:t>
      </w:r>
    </w:p>
    <w:p w14:paraId="194CD762" w14:textId="77777777" w:rsidR="001D44ED" w:rsidRPr="0002474B" w:rsidRDefault="001D44ED" w:rsidP="00684791">
      <w:pPr>
        <w:pStyle w:val="Prrafodelista"/>
        <w:jc w:val="both"/>
        <w:rPr>
          <w:rFonts w:ascii="Arial" w:hAnsi="Arial" w:cs="Arial"/>
          <w:sz w:val="24"/>
          <w:szCs w:val="24"/>
          <w:lang w:val="es-ES"/>
        </w:rPr>
      </w:pPr>
    </w:p>
    <w:p w14:paraId="33EF7DEE" w14:textId="08C507DD" w:rsidR="0002474B" w:rsidRDefault="0002474B" w:rsidP="00C076E8">
      <w:pPr>
        <w:pStyle w:val="Prrafodelista"/>
        <w:numPr>
          <w:ilvl w:val="0"/>
          <w:numId w:val="12"/>
        </w:numPr>
        <w:jc w:val="both"/>
        <w:rPr>
          <w:rFonts w:ascii="Arial" w:hAnsi="Arial" w:cs="Arial"/>
          <w:sz w:val="24"/>
          <w:szCs w:val="24"/>
          <w:lang w:val="es-ES"/>
        </w:rPr>
      </w:pPr>
      <w:r w:rsidRPr="00904D12">
        <w:rPr>
          <w:rFonts w:ascii="Arial" w:hAnsi="Arial" w:cs="Arial"/>
          <w:b/>
          <w:sz w:val="24"/>
          <w:szCs w:val="24"/>
          <w:lang w:val="es-ES"/>
        </w:rPr>
        <w:t>Protección laboral para menores de edad</w:t>
      </w:r>
      <w:r w:rsidR="00890FF4">
        <w:rPr>
          <w:rFonts w:ascii="Arial" w:hAnsi="Arial" w:cs="Arial"/>
          <w:b/>
          <w:sz w:val="24"/>
          <w:szCs w:val="24"/>
          <w:lang w:val="es-ES"/>
        </w:rPr>
        <w:t>:</w:t>
      </w:r>
      <w:r w:rsidRPr="0002474B">
        <w:rPr>
          <w:rFonts w:ascii="Arial" w:hAnsi="Arial" w:cs="Arial"/>
          <w:sz w:val="24"/>
          <w:szCs w:val="24"/>
          <w:lang w:val="es-ES"/>
        </w:rPr>
        <w:t xml:space="preserve"> Se incluyen disposiciones que garantizan la protección especial para personas jóvenes de entre 15 y 18 años,</w:t>
      </w:r>
      <w:r w:rsidR="00BC027C">
        <w:rPr>
          <w:rFonts w:ascii="Arial" w:hAnsi="Arial" w:cs="Arial"/>
          <w:sz w:val="24"/>
          <w:szCs w:val="24"/>
          <w:lang w:val="es-ES"/>
        </w:rPr>
        <w:t xml:space="preserve"> conforme a</w:t>
      </w:r>
      <w:r w:rsidRPr="0002474B">
        <w:rPr>
          <w:rFonts w:ascii="Arial" w:hAnsi="Arial" w:cs="Arial"/>
          <w:sz w:val="24"/>
          <w:szCs w:val="24"/>
          <w:lang w:val="es-ES"/>
        </w:rPr>
        <w:t xml:space="preserve"> </w:t>
      </w:r>
      <w:r w:rsidR="00DD0B59">
        <w:rPr>
          <w:rFonts w:ascii="Arial" w:hAnsi="Arial" w:cs="Arial"/>
          <w:sz w:val="24"/>
          <w:szCs w:val="24"/>
          <w:lang w:val="es-ES"/>
        </w:rPr>
        <w:t xml:space="preserve">la legislación </w:t>
      </w:r>
      <w:r w:rsidR="00684791">
        <w:rPr>
          <w:rFonts w:ascii="Arial" w:hAnsi="Arial" w:cs="Arial"/>
          <w:sz w:val="24"/>
          <w:szCs w:val="24"/>
          <w:lang w:val="es-ES"/>
        </w:rPr>
        <w:t xml:space="preserve">nacional e </w:t>
      </w:r>
      <w:r w:rsidR="00DD0B59">
        <w:rPr>
          <w:rFonts w:ascii="Arial" w:hAnsi="Arial" w:cs="Arial"/>
          <w:sz w:val="24"/>
          <w:szCs w:val="24"/>
          <w:lang w:val="es-ES"/>
        </w:rPr>
        <w:t>internacional en la materi</w:t>
      </w:r>
      <w:r w:rsidR="00890FF4">
        <w:rPr>
          <w:rFonts w:ascii="Arial" w:hAnsi="Arial" w:cs="Arial"/>
          <w:sz w:val="24"/>
          <w:szCs w:val="24"/>
          <w:lang w:val="es-ES"/>
        </w:rPr>
        <w:t>a</w:t>
      </w:r>
      <w:r w:rsidR="00DD0B59">
        <w:rPr>
          <w:rFonts w:ascii="Arial" w:hAnsi="Arial" w:cs="Arial"/>
          <w:sz w:val="24"/>
          <w:szCs w:val="24"/>
          <w:lang w:val="es-ES"/>
        </w:rPr>
        <w:t xml:space="preserve">. </w:t>
      </w:r>
    </w:p>
    <w:p w14:paraId="05BED733" w14:textId="77777777" w:rsidR="00890FF4" w:rsidRPr="0002474B" w:rsidRDefault="00890FF4" w:rsidP="00684791">
      <w:pPr>
        <w:pStyle w:val="Prrafodelista"/>
        <w:jc w:val="both"/>
        <w:rPr>
          <w:rFonts w:ascii="Arial" w:hAnsi="Arial" w:cs="Arial"/>
          <w:sz w:val="24"/>
          <w:szCs w:val="24"/>
          <w:lang w:val="es-ES"/>
        </w:rPr>
      </w:pPr>
    </w:p>
    <w:p w14:paraId="05527ACD" w14:textId="5C34C605" w:rsidR="00887DE5" w:rsidRDefault="008A291F" w:rsidP="000D7424">
      <w:pPr>
        <w:pStyle w:val="Prrafodelista"/>
        <w:numPr>
          <w:ilvl w:val="0"/>
          <w:numId w:val="12"/>
        </w:numPr>
        <w:jc w:val="both"/>
        <w:rPr>
          <w:rFonts w:ascii="Arial" w:hAnsi="Arial" w:cs="Arial"/>
          <w:sz w:val="24"/>
          <w:szCs w:val="24"/>
          <w:lang w:val="es-ES"/>
        </w:rPr>
      </w:pPr>
      <w:r>
        <w:rPr>
          <w:rFonts w:ascii="Arial" w:hAnsi="Arial" w:cs="Arial"/>
          <w:b/>
          <w:sz w:val="24"/>
          <w:szCs w:val="24"/>
          <w:lang w:val="es-ES"/>
        </w:rPr>
        <w:t>A</w:t>
      </w:r>
      <w:r w:rsidR="0002474B" w:rsidRPr="00904D12">
        <w:rPr>
          <w:rFonts w:ascii="Arial" w:hAnsi="Arial" w:cs="Arial"/>
          <w:b/>
          <w:sz w:val="24"/>
          <w:szCs w:val="24"/>
          <w:lang w:val="es-ES"/>
        </w:rPr>
        <w:t>cceso a la formación profesional</w:t>
      </w:r>
      <w:r w:rsidR="000D7424">
        <w:rPr>
          <w:rFonts w:ascii="Arial" w:hAnsi="Arial" w:cs="Arial"/>
          <w:b/>
          <w:sz w:val="24"/>
          <w:szCs w:val="24"/>
          <w:lang w:val="es-ES"/>
        </w:rPr>
        <w:t xml:space="preserve"> e inclusión laboral</w:t>
      </w:r>
      <w:r w:rsidR="0002474B" w:rsidRPr="00904D12">
        <w:rPr>
          <w:rFonts w:ascii="Arial" w:hAnsi="Arial" w:cs="Arial"/>
          <w:b/>
          <w:sz w:val="24"/>
          <w:szCs w:val="24"/>
          <w:lang w:val="es-ES"/>
        </w:rPr>
        <w:t>:</w:t>
      </w:r>
      <w:r w:rsidR="0002474B" w:rsidRPr="0002474B">
        <w:rPr>
          <w:rFonts w:ascii="Arial" w:hAnsi="Arial" w:cs="Arial"/>
          <w:sz w:val="24"/>
          <w:szCs w:val="24"/>
          <w:lang w:val="es-ES"/>
        </w:rPr>
        <w:t xml:space="preserve"> Se prevé el acceso no discriminatorio a la formación profesional y técnica inicial, continua y pertinente, que favorezca la inserción laboral de las personas jóvenes, con atención prioritaria a aquellas en situación de vulnerabilidad o con discapacidad.</w:t>
      </w:r>
      <w:r w:rsidR="0002474B" w:rsidRPr="000D7424">
        <w:rPr>
          <w:rFonts w:ascii="Arial" w:hAnsi="Arial" w:cs="Arial"/>
          <w:sz w:val="24"/>
          <w:szCs w:val="24"/>
          <w:lang w:val="es-ES"/>
        </w:rPr>
        <w:t xml:space="preserve"> Se otorga responsabilidad al Estado y municipios para adoptar medidas que promuevan la inserción laboral de las personas jóvenes, fomentando incentivos para empresas que promuevan oportunidades de empleo y capacitación</w:t>
      </w:r>
      <w:r w:rsidR="00890FF4">
        <w:rPr>
          <w:rFonts w:ascii="Arial" w:hAnsi="Arial" w:cs="Arial"/>
          <w:sz w:val="24"/>
          <w:szCs w:val="24"/>
          <w:lang w:val="es-ES"/>
        </w:rPr>
        <w:t>.</w:t>
      </w:r>
    </w:p>
    <w:p w14:paraId="14DDB528" w14:textId="5CC2C80D" w:rsidR="00BC027C" w:rsidRPr="00BC027C" w:rsidRDefault="00BC027C" w:rsidP="00A639C2">
      <w:pPr>
        <w:jc w:val="both"/>
        <w:rPr>
          <w:rStyle w:val="Textoennegrita"/>
          <w:rFonts w:ascii="Arial" w:hAnsi="Arial" w:cs="Arial"/>
          <w:b w:val="0"/>
          <w:sz w:val="24"/>
          <w:szCs w:val="24"/>
        </w:rPr>
      </w:pPr>
      <w:r w:rsidRPr="00BC027C">
        <w:rPr>
          <w:rStyle w:val="Textoennegrita"/>
          <w:rFonts w:ascii="Arial" w:hAnsi="Arial" w:cs="Arial"/>
          <w:b w:val="0"/>
          <w:sz w:val="24"/>
          <w:szCs w:val="24"/>
        </w:rPr>
        <w:t>En este sentido, y dado que este proyecto no tiene como objetivo regular disposiciones en materia laboral</w:t>
      </w:r>
      <w:r>
        <w:rPr>
          <w:rStyle w:val="Textoennegrita"/>
          <w:rFonts w:ascii="Arial" w:hAnsi="Arial" w:cs="Arial"/>
          <w:b w:val="0"/>
          <w:sz w:val="24"/>
          <w:szCs w:val="24"/>
        </w:rPr>
        <w:t>,</w:t>
      </w:r>
      <w:r w:rsidRPr="00BC027C">
        <w:rPr>
          <w:rStyle w:val="Textoennegrita"/>
          <w:rFonts w:ascii="Arial" w:hAnsi="Arial" w:cs="Arial"/>
          <w:b w:val="0"/>
          <w:sz w:val="24"/>
          <w:szCs w:val="24"/>
        </w:rPr>
        <w:t xml:space="preserve"> ni interfiere con lo establecido en la Ley Federal del Trabajo, se su</w:t>
      </w:r>
      <w:r>
        <w:rPr>
          <w:rStyle w:val="Textoennegrita"/>
          <w:rFonts w:ascii="Arial" w:hAnsi="Arial" w:cs="Arial"/>
          <w:b w:val="0"/>
          <w:sz w:val="24"/>
          <w:szCs w:val="24"/>
        </w:rPr>
        <w:t xml:space="preserve">giere fortalecer la iniciativa </w:t>
      </w:r>
      <w:r w:rsidRPr="00BC027C">
        <w:rPr>
          <w:rStyle w:val="Textoennegrita"/>
          <w:rFonts w:ascii="Arial" w:hAnsi="Arial" w:cs="Arial"/>
          <w:b w:val="0"/>
          <w:sz w:val="24"/>
          <w:szCs w:val="24"/>
        </w:rPr>
        <w:t>en las mesas de trabaj</w:t>
      </w:r>
      <w:r>
        <w:rPr>
          <w:rStyle w:val="Textoennegrita"/>
          <w:rFonts w:ascii="Arial" w:hAnsi="Arial" w:cs="Arial"/>
          <w:b w:val="0"/>
          <w:sz w:val="24"/>
          <w:szCs w:val="24"/>
        </w:rPr>
        <w:t>o que realice el Congreso Local, considerando lo siguiente</w:t>
      </w:r>
      <w:r w:rsidRPr="00BC027C">
        <w:rPr>
          <w:rStyle w:val="Textoennegrita"/>
          <w:rFonts w:ascii="Arial" w:hAnsi="Arial" w:cs="Arial"/>
          <w:b w:val="0"/>
          <w:sz w:val="24"/>
          <w:szCs w:val="24"/>
        </w:rPr>
        <w:t>:</w:t>
      </w:r>
    </w:p>
    <w:p w14:paraId="01D29A4B" w14:textId="219EAC8F" w:rsidR="00170F10" w:rsidRPr="00684791" w:rsidRDefault="00BC027C" w:rsidP="003D26EE">
      <w:pPr>
        <w:pStyle w:val="Prrafodelista"/>
        <w:numPr>
          <w:ilvl w:val="0"/>
          <w:numId w:val="16"/>
        </w:numPr>
        <w:ind w:hanging="294"/>
        <w:jc w:val="both"/>
        <w:rPr>
          <w:rStyle w:val="Textoennegrita"/>
          <w:rFonts w:ascii="Arial" w:hAnsi="Arial" w:cs="Arial"/>
          <w:b w:val="0"/>
          <w:sz w:val="24"/>
          <w:szCs w:val="24"/>
          <w:u w:val="single"/>
        </w:rPr>
      </w:pPr>
      <w:r>
        <w:rPr>
          <w:rStyle w:val="Textoennegrita"/>
          <w:rFonts w:ascii="Arial" w:hAnsi="Arial" w:cs="Arial"/>
          <w:b w:val="0"/>
          <w:sz w:val="24"/>
          <w:szCs w:val="24"/>
        </w:rPr>
        <w:t>Valorar la inclusión de</w:t>
      </w:r>
      <w:r w:rsidR="00170F10">
        <w:rPr>
          <w:rStyle w:val="Textoennegrita"/>
          <w:rFonts w:ascii="Arial" w:hAnsi="Arial" w:cs="Arial"/>
          <w:b w:val="0"/>
          <w:sz w:val="24"/>
          <w:szCs w:val="24"/>
        </w:rPr>
        <w:t xml:space="preserve"> disposiciones sobre el acceso al trabajo de personas jóvenes en las </w:t>
      </w:r>
      <w:r w:rsidR="00170F10" w:rsidRPr="00BC027C">
        <w:rPr>
          <w:rStyle w:val="Textoennegrita"/>
          <w:rFonts w:ascii="Arial" w:hAnsi="Arial" w:cs="Arial"/>
          <w:sz w:val="24"/>
          <w:szCs w:val="24"/>
        </w:rPr>
        <w:t>políticas y programas</w:t>
      </w:r>
      <w:r w:rsidR="00170F10">
        <w:rPr>
          <w:rStyle w:val="Textoennegrita"/>
          <w:rFonts w:ascii="Arial" w:hAnsi="Arial" w:cs="Arial"/>
          <w:b w:val="0"/>
          <w:sz w:val="24"/>
          <w:szCs w:val="24"/>
        </w:rPr>
        <w:t xml:space="preserve"> a cargo del Sistema para el Desarrollo y Atención a las Juventudes del Estado de Guanajuato</w:t>
      </w:r>
      <w:r w:rsidR="00170F10">
        <w:rPr>
          <w:rStyle w:val="Refdenotaalpie"/>
          <w:rFonts w:ascii="Arial" w:hAnsi="Arial" w:cs="Arial"/>
          <w:bCs/>
          <w:sz w:val="24"/>
          <w:szCs w:val="24"/>
        </w:rPr>
        <w:footnoteReference w:id="6"/>
      </w:r>
      <w:r w:rsidR="00170F10">
        <w:rPr>
          <w:rStyle w:val="Textoennegrita"/>
          <w:rFonts w:ascii="Arial" w:hAnsi="Arial" w:cs="Arial"/>
          <w:b w:val="0"/>
          <w:sz w:val="24"/>
          <w:szCs w:val="24"/>
        </w:rPr>
        <w:t xml:space="preserve"> con el objetivo de propiciar</w:t>
      </w:r>
      <w:r w:rsidR="00170F10" w:rsidRPr="00684791">
        <w:rPr>
          <w:rStyle w:val="Textoennegrita"/>
          <w:rFonts w:ascii="Arial" w:hAnsi="Arial" w:cs="Arial"/>
          <w:b w:val="0"/>
          <w:sz w:val="24"/>
          <w:szCs w:val="24"/>
        </w:rPr>
        <w:t xml:space="preserve"> su inclusión en el mercado laboral, incrementando las oportunidades de obtener un primer empleo digno, así como la capacitación permanente y el desarrollo de habilidades acordes a las demandas del sector productivo, social y empresarial.</w:t>
      </w:r>
    </w:p>
    <w:p w14:paraId="0775D7B6" w14:textId="77777777" w:rsidR="00170F10" w:rsidRPr="00684791" w:rsidRDefault="00170F10" w:rsidP="00684791">
      <w:pPr>
        <w:pStyle w:val="Prrafodelista"/>
        <w:jc w:val="both"/>
        <w:rPr>
          <w:rStyle w:val="Textoennegrita"/>
          <w:rFonts w:ascii="Arial" w:hAnsi="Arial" w:cs="Arial"/>
          <w:b w:val="0"/>
          <w:sz w:val="24"/>
          <w:szCs w:val="24"/>
          <w:u w:val="single"/>
        </w:rPr>
      </w:pPr>
    </w:p>
    <w:p w14:paraId="4EE117E4" w14:textId="2D398385" w:rsidR="00890FF4" w:rsidRPr="00170F10" w:rsidRDefault="00BC027C" w:rsidP="003D26EE">
      <w:pPr>
        <w:pStyle w:val="Prrafodelista"/>
        <w:numPr>
          <w:ilvl w:val="0"/>
          <w:numId w:val="16"/>
        </w:numPr>
        <w:ind w:hanging="294"/>
        <w:jc w:val="both"/>
        <w:rPr>
          <w:rStyle w:val="Textoennegrita"/>
          <w:rFonts w:ascii="Arial" w:hAnsi="Arial" w:cs="Arial"/>
          <w:b w:val="0"/>
          <w:sz w:val="24"/>
          <w:szCs w:val="24"/>
          <w:u w:val="single"/>
        </w:rPr>
      </w:pPr>
      <w:r>
        <w:rPr>
          <w:rStyle w:val="Textoennegrita"/>
          <w:rFonts w:ascii="Arial" w:hAnsi="Arial" w:cs="Arial"/>
          <w:b w:val="0"/>
          <w:sz w:val="24"/>
          <w:szCs w:val="24"/>
        </w:rPr>
        <w:t>Contemplar la adición de</w:t>
      </w:r>
      <w:r w:rsidR="00890FF4" w:rsidRPr="00170F10">
        <w:rPr>
          <w:rStyle w:val="Textoennegrita"/>
          <w:rFonts w:ascii="Arial" w:hAnsi="Arial" w:cs="Arial"/>
          <w:b w:val="0"/>
          <w:sz w:val="24"/>
          <w:szCs w:val="24"/>
        </w:rPr>
        <w:t xml:space="preserve"> </w:t>
      </w:r>
      <w:r w:rsidR="00A639C2" w:rsidRPr="00BC027C">
        <w:rPr>
          <w:rStyle w:val="Textoennegrita"/>
          <w:rFonts w:ascii="Arial" w:hAnsi="Arial" w:cs="Arial"/>
          <w:sz w:val="24"/>
          <w:szCs w:val="24"/>
        </w:rPr>
        <w:t>atribuciones</w:t>
      </w:r>
      <w:r w:rsidR="00A639C2" w:rsidRPr="00684791">
        <w:rPr>
          <w:rStyle w:val="Textoennegrita"/>
          <w:rFonts w:ascii="Arial" w:hAnsi="Arial" w:cs="Arial"/>
          <w:b w:val="0"/>
          <w:sz w:val="24"/>
          <w:szCs w:val="24"/>
        </w:rPr>
        <w:t xml:space="preserve"> </w:t>
      </w:r>
      <w:r w:rsidR="00890FF4" w:rsidRPr="00170F10">
        <w:rPr>
          <w:rStyle w:val="Textoennegrita"/>
          <w:rFonts w:ascii="Arial" w:hAnsi="Arial" w:cs="Arial"/>
          <w:b w:val="0"/>
          <w:sz w:val="24"/>
          <w:szCs w:val="24"/>
        </w:rPr>
        <w:t>a cargo de</w:t>
      </w:r>
      <w:r w:rsidR="00A639C2" w:rsidRPr="00684791">
        <w:rPr>
          <w:rStyle w:val="Textoennegrita"/>
          <w:rFonts w:ascii="Arial" w:hAnsi="Arial" w:cs="Arial"/>
          <w:b w:val="0"/>
          <w:sz w:val="24"/>
          <w:szCs w:val="24"/>
        </w:rPr>
        <w:t xml:space="preserve"> los</w:t>
      </w:r>
      <w:r w:rsidR="00890FF4" w:rsidRPr="00684791">
        <w:rPr>
          <w:rStyle w:val="Textoennegrita"/>
          <w:rFonts w:ascii="Arial" w:hAnsi="Arial" w:cs="Arial"/>
          <w:b w:val="0"/>
          <w:sz w:val="24"/>
          <w:szCs w:val="24"/>
        </w:rPr>
        <w:t xml:space="preserve"> </w:t>
      </w:r>
      <w:r w:rsidR="00890FF4" w:rsidRPr="00BC027C">
        <w:rPr>
          <w:rStyle w:val="Textoennegrita"/>
          <w:rFonts w:ascii="Arial" w:hAnsi="Arial" w:cs="Arial"/>
          <w:sz w:val="24"/>
          <w:szCs w:val="24"/>
        </w:rPr>
        <w:t>organismos municipales</w:t>
      </w:r>
      <w:r w:rsidR="00890FF4" w:rsidRPr="00684791">
        <w:rPr>
          <w:rStyle w:val="Textoennegrita"/>
          <w:rFonts w:ascii="Arial" w:hAnsi="Arial" w:cs="Arial"/>
          <w:b w:val="0"/>
          <w:sz w:val="24"/>
          <w:szCs w:val="24"/>
        </w:rPr>
        <w:t xml:space="preserve"> en materia de juventudes</w:t>
      </w:r>
      <w:r w:rsidR="00890FF4" w:rsidRPr="00170F10">
        <w:rPr>
          <w:rStyle w:val="Refdenotaalpie"/>
          <w:rFonts w:ascii="Arial" w:hAnsi="Arial" w:cs="Arial"/>
          <w:bCs/>
          <w:sz w:val="24"/>
          <w:szCs w:val="24"/>
        </w:rPr>
        <w:footnoteReference w:id="7"/>
      </w:r>
      <w:r w:rsidR="00A639C2" w:rsidRPr="00684791">
        <w:rPr>
          <w:rStyle w:val="Textoennegrita"/>
          <w:rFonts w:ascii="Arial" w:hAnsi="Arial" w:cs="Arial"/>
          <w:b w:val="0"/>
          <w:sz w:val="24"/>
          <w:szCs w:val="24"/>
        </w:rPr>
        <w:t xml:space="preserve">, </w:t>
      </w:r>
      <w:r w:rsidR="00890FF4" w:rsidRPr="00684791">
        <w:rPr>
          <w:rStyle w:val="Textoennegrita"/>
          <w:rFonts w:ascii="Arial" w:hAnsi="Arial" w:cs="Arial"/>
          <w:b w:val="0"/>
          <w:sz w:val="24"/>
          <w:szCs w:val="24"/>
        </w:rPr>
        <w:t>alineados con las disposiciones sobre al derecho al trabajo que plantean los iniciantes</w:t>
      </w:r>
      <w:r w:rsidR="00890FF4" w:rsidRPr="00170F10">
        <w:rPr>
          <w:rStyle w:val="Textoennegrita"/>
          <w:rFonts w:ascii="Arial" w:hAnsi="Arial" w:cs="Arial"/>
          <w:b w:val="0"/>
          <w:sz w:val="24"/>
          <w:szCs w:val="24"/>
        </w:rPr>
        <w:t>, con la finalidad de aplicar las pol</w:t>
      </w:r>
      <w:r w:rsidR="00170F10" w:rsidRPr="00170F10">
        <w:rPr>
          <w:rStyle w:val="Textoennegrita"/>
          <w:rFonts w:ascii="Arial" w:hAnsi="Arial" w:cs="Arial"/>
          <w:b w:val="0"/>
          <w:sz w:val="24"/>
          <w:szCs w:val="24"/>
        </w:rPr>
        <w:t>íticas, los programas e instrumentos a cargo del Sistema para el Desarrollo y Atención a las Juventudes del Estado de Guanajuato.</w:t>
      </w:r>
    </w:p>
    <w:p w14:paraId="3DB63FB1" w14:textId="7AD3FA27" w:rsidR="00DE6988" w:rsidRDefault="00DE6988" w:rsidP="00286A89">
      <w:pPr>
        <w:pStyle w:val="NormalWeb"/>
        <w:jc w:val="both"/>
        <w:rPr>
          <w:rFonts w:ascii="Arial" w:hAnsi="Arial" w:cs="Arial"/>
        </w:rPr>
      </w:pPr>
      <w:r>
        <w:rPr>
          <w:rFonts w:ascii="Arial" w:hAnsi="Arial" w:cs="Arial"/>
        </w:rPr>
        <w:t>Ahora bien, en el ámbito municipal</w:t>
      </w:r>
      <w:r w:rsidR="00BC027C">
        <w:rPr>
          <w:rFonts w:ascii="Arial" w:hAnsi="Arial" w:cs="Arial"/>
        </w:rPr>
        <w:t>,</w:t>
      </w:r>
      <w:r>
        <w:rPr>
          <w:rFonts w:ascii="Arial" w:hAnsi="Arial" w:cs="Arial"/>
        </w:rPr>
        <w:t xml:space="preserve"> se destaca que este Ayuntamiento aprobó la creación del </w:t>
      </w:r>
      <w:r w:rsidR="00286A89" w:rsidRPr="00ED0F8E">
        <w:rPr>
          <w:rFonts w:ascii="Arial" w:hAnsi="Arial" w:cs="Arial"/>
          <w:b/>
        </w:rPr>
        <w:t>Programa Municipal de las Juventudes de León 2024-2027</w:t>
      </w:r>
      <w:r w:rsidR="00286A89" w:rsidRPr="00ED0F8E">
        <w:rPr>
          <w:rStyle w:val="Refdenotaalpie"/>
          <w:rFonts w:ascii="Arial" w:hAnsi="Arial" w:cs="Arial"/>
        </w:rPr>
        <w:footnoteReference w:id="8"/>
      </w:r>
      <w:r w:rsidR="00286A89" w:rsidRPr="00ED0F8E">
        <w:rPr>
          <w:rFonts w:ascii="Arial" w:hAnsi="Arial" w:cs="Arial"/>
        </w:rPr>
        <w:t xml:space="preserve">, en concordancia con el </w:t>
      </w:r>
      <w:r w:rsidR="00286A89" w:rsidRPr="00ED0F8E">
        <w:rPr>
          <w:rFonts w:ascii="Arial" w:hAnsi="Arial" w:cs="Arial"/>
          <w:b/>
        </w:rPr>
        <w:t>Programa de Gobierno Municipal de León 2024-2027</w:t>
      </w:r>
      <w:r w:rsidR="00286A89" w:rsidRPr="00ED0F8E">
        <w:rPr>
          <w:rFonts w:ascii="Arial" w:hAnsi="Arial" w:cs="Arial"/>
        </w:rPr>
        <w:t>,</w:t>
      </w:r>
      <w:r>
        <w:rPr>
          <w:rFonts w:ascii="Arial" w:hAnsi="Arial" w:cs="Arial"/>
        </w:rPr>
        <w:t xml:space="preserve"> </w:t>
      </w:r>
      <w:r>
        <w:rPr>
          <w:rFonts w:ascii="Arial" w:hAnsi="Arial" w:cs="Arial"/>
        </w:rPr>
        <w:lastRenderedPageBreak/>
        <w:t>instrumentos donde se</w:t>
      </w:r>
      <w:r w:rsidR="00286A89">
        <w:rPr>
          <w:rFonts w:ascii="Arial" w:hAnsi="Arial" w:cs="Arial"/>
        </w:rPr>
        <w:t xml:space="preserve"> </w:t>
      </w:r>
      <w:r w:rsidR="00286A89" w:rsidRPr="00ED0F8E">
        <w:rPr>
          <w:rFonts w:ascii="Arial" w:hAnsi="Arial" w:cs="Arial"/>
        </w:rPr>
        <w:t>establece</w:t>
      </w:r>
      <w:r w:rsidR="00286A89">
        <w:rPr>
          <w:rFonts w:ascii="Arial" w:hAnsi="Arial" w:cs="Arial"/>
        </w:rPr>
        <w:t>n</w:t>
      </w:r>
      <w:r w:rsidR="00286A89" w:rsidRPr="00ED0F8E">
        <w:rPr>
          <w:rFonts w:ascii="Arial" w:hAnsi="Arial" w:cs="Arial"/>
        </w:rPr>
        <w:t xml:space="preserve"> estrategias concretas para impulsar el desarrollo inte</w:t>
      </w:r>
      <w:r w:rsidR="00EB7606">
        <w:rPr>
          <w:rFonts w:ascii="Arial" w:hAnsi="Arial" w:cs="Arial"/>
        </w:rPr>
        <w:t>gral de las juventudes leonesas</w:t>
      </w:r>
      <w:r>
        <w:rPr>
          <w:rFonts w:ascii="Arial" w:hAnsi="Arial" w:cs="Arial"/>
        </w:rPr>
        <w:t>.</w:t>
      </w:r>
      <w:r w:rsidR="00EB7606">
        <w:rPr>
          <w:rFonts w:ascii="Arial" w:hAnsi="Arial" w:cs="Arial"/>
        </w:rPr>
        <w:t xml:space="preserve"> </w:t>
      </w:r>
    </w:p>
    <w:p w14:paraId="13B646BD" w14:textId="7913D9F7" w:rsidR="00286A89" w:rsidRPr="00ED0F8E" w:rsidRDefault="00684791" w:rsidP="00286A89">
      <w:pPr>
        <w:pStyle w:val="NormalWeb"/>
        <w:jc w:val="both"/>
        <w:rPr>
          <w:rFonts w:ascii="Arial" w:hAnsi="Arial" w:cs="Arial"/>
        </w:rPr>
      </w:pPr>
      <w:r>
        <w:rPr>
          <w:rFonts w:ascii="Arial" w:hAnsi="Arial" w:cs="Arial"/>
        </w:rPr>
        <w:t>El programa</w:t>
      </w:r>
      <w:r w:rsidR="00EB7606" w:rsidRPr="00EB7606">
        <w:rPr>
          <w:rFonts w:ascii="Arial" w:hAnsi="Arial" w:cs="Arial"/>
        </w:rPr>
        <w:t xml:space="preserve"> </w:t>
      </w:r>
      <w:r w:rsidR="00DE6988">
        <w:rPr>
          <w:rFonts w:ascii="Arial" w:hAnsi="Arial" w:cs="Arial"/>
        </w:rPr>
        <w:t xml:space="preserve">en materia de juventudes, </w:t>
      </w:r>
      <w:r w:rsidR="00EB7606" w:rsidRPr="00EB7606">
        <w:rPr>
          <w:rFonts w:ascii="Arial" w:hAnsi="Arial" w:cs="Arial"/>
        </w:rPr>
        <w:t xml:space="preserve">a su </w:t>
      </w:r>
      <w:r w:rsidRPr="00EB7606">
        <w:rPr>
          <w:rFonts w:ascii="Arial" w:hAnsi="Arial" w:cs="Arial"/>
        </w:rPr>
        <w:t>vez</w:t>
      </w:r>
      <w:r>
        <w:rPr>
          <w:rFonts w:ascii="Arial" w:hAnsi="Arial" w:cs="Arial"/>
        </w:rPr>
        <w:t xml:space="preserve"> se</w:t>
      </w:r>
      <w:r w:rsidR="00DE6988">
        <w:rPr>
          <w:rFonts w:ascii="Arial" w:hAnsi="Arial" w:cs="Arial"/>
        </w:rPr>
        <w:t xml:space="preserve"> encuentra</w:t>
      </w:r>
      <w:r w:rsidR="00EB7606" w:rsidRPr="00EB7606">
        <w:rPr>
          <w:rFonts w:ascii="Arial" w:hAnsi="Arial" w:cs="Arial"/>
        </w:rPr>
        <w:t xml:space="preserve"> alineado con </w:t>
      </w:r>
      <w:r w:rsidR="00DE6988">
        <w:rPr>
          <w:rFonts w:ascii="Arial" w:hAnsi="Arial" w:cs="Arial"/>
        </w:rPr>
        <w:t xml:space="preserve">el </w:t>
      </w:r>
      <w:r w:rsidR="00EB7606" w:rsidRPr="00EB7606">
        <w:rPr>
          <w:rFonts w:ascii="Arial" w:hAnsi="Arial" w:cs="Arial"/>
        </w:rPr>
        <w:t xml:space="preserve">marco </w:t>
      </w:r>
      <w:r w:rsidR="00DE6988">
        <w:rPr>
          <w:rFonts w:ascii="Arial" w:hAnsi="Arial" w:cs="Arial"/>
        </w:rPr>
        <w:t xml:space="preserve">normativo </w:t>
      </w:r>
      <w:r w:rsidR="00EB7606" w:rsidRPr="00EB7606">
        <w:rPr>
          <w:rFonts w:ascii="Arial" w:hAnsi="Arial" w:cs="Arial"/>
          <w:u w:val="single"/>
        </w:rPr>
        <w:t>internacional, nacional</w:t>
      </w:r>
      <w:r w:rsidR="00DE6988">
        <w:rPr>
          <w:rFonts w:ascii="Arial" w:hAnsi="Arial" w:cs="Arial"/>
          <w:u w:val="single"/>
        </w:rPr>
        <w:t xml:space="preserve"> y</w:t>
      </w:r>
      <w:r w:rsidR="00EB7606" w:rsidRPr="00EB7606">
        <w:rPr>
          <w:rFonts w:ascii="Arial" w:hAnsi="Arial" w:cs="Arial"/>
          <w:u w:val="single"/>
        </w:rPr>
        <w:t xml:space="preserve"> estatales</w:t>
      </w:r>
      <w:r w:rsidR="00EB7606" w:rsidRPr="00BC027C">
        <w:rPr>
          <w:rFonts w:ascii="Arial" w:hAnsi="Arial" w:cs="Arial"/>
        </w:rPr>
        <w:t xml:space="preserve"> </w:t>
      </w:r>
      <w:r w:rsidR="00EB7606" w:rsidRPr="00EB7606">
        <w:rPr>
          <w:rFonts w:ascii="Arial" w:hAnsi="Arial" w:cs="Arial"/>
        </w:rPr>
        <w:t>para el desarrollo</w:t>
      </w:r>
      <w:r w:rsidR="00DE6988">
        <w:rPr>
          <w:rFonts w:ascii="Arial" w:hAnsi="Arial" w:cs="Arial"/>
        </w:rPr>
        <w:t xml:space="preserve"> integral de las juventudes, incluyendo un enfoque de </w:t>
      </w:r>
      <w:r w:rsidR="00286A89" w:rsidRPr="00ED0F8E">
        <w:rPr>
          <w:rFonts w:ascii="Arial" w:hAnsi="Arial" w:cs="Arial"/>
        </w:rPr>
        <w:t xml:space="preserve">educación, empleo y autoempleo, </w:t>
      </w:r>
      <w:r w:rsidR="00DE6988">
        <w:rPr>
          <w:rFonts w:ascii="Arial" w:hAnsi="Arial" w:cs="Arial"/>
        </w:rPr>
        <w:t xml:space="preserve">con el propósito de </w:t>
      </w:r>
      <w:r w:rsidR="00286A89" w:rsidRPr="00ED0F8E">
        <w:rPr>
          <w:rFonts w:ascii="Arial" w:hAnsi="Arial" w:cs="Arial"/>
        </w:rPr>
        <w:t>ampliar las oportunidades de crecimiento personal y profesional de l</w:t>
      </w:r>
      <w:r w:rsidR="00DE6988">
        <w:rPr>
          <w:rFonts w:ascii="Arial" w:hAnsi="Arial" w:cs="Arial"/>
        </w:rPr>
        <w:t>as personas</w:t>
      </w:r>
      <w:r w:rsidR="00286A89" w:rsidRPr="00ED0F8E">
        <w:rPr>
          <w:rFonts w:ascii="Arial" w:hAnsi="Arial" w:cs="Arial"/>
        </w:rPr>
        <w:t xml:space="preserve"> jóvenes en </w:t>
      </w:r>
      <w:r w:rsidR="00DE6988">
        <w:rPr>
          <w:rFonts w:ascii="Arial" w:hAnsi="Arial" w:cs="Arial"/>
        </w:rPr>
        <w:t>el Municipio.</w:t>
      </w:r>
    </w:p>
    <w:p w14:paraId="52C4878B" w14:textId="3F994160" w:rsidR="00286A89" w:rsidRPr="00ED0F8E" w:rsidRDefault="00DE6988" w:rsidP="00286A89">
      <w:pPr>
        <w:pStyle w:val="NormalWeb"/>
        <w:jc w:val="both"/>
        <w:rPr>
          <w:rFonts w:ascii="Arial" w:hAnsi="Arial" w:cs="Arial"/>
        </w:rPr>
      </w:pPr>
      <w:r>
        <w:rPr>
          <w:rFonts w:ascii="Arial" w:hAnsi="Arial" w:cs="Arial"/>
        </w:rPr>
        <w:t>En nuestro instrumento municipal</w:t>
      </w:r>
      <w:r w:rsidR="00286A89" w:rsidRPr="00ED0F8E">
        <w:rPr>
          <w:rFonts w:ascii="Arial" w:hAnsi="Arial" w:cs="Arial"/>
        </w:rPr>
        <w:t>, se plan</w:t>
      </w:r>
      <w:r w:rsidR="00286A89">
        <w:rPr>
          <w:rFonts w:ascii="Arial" w:hAnsi="Arial" w:cs="Arial"/>
        </w:rPr>
        <w:t>te</w:t>
      </w:r>
      <w:r>
        <w:rPr>
          <w:rFonts w:ascii="Arial" w:hAnsi="Arial" w:cs="Arial"/>
        </w:rPr>
        <w:t>ó</w:t>
      </w:r>
      <w:r w:rsidR="00286A89">
        <w:rPr>
          <w:rFonts w:ascii="Arial" w:hAnsi="Arial" w:cs="Arial"/>
        </w:rPr>
        <w:t xml:space="preserve"> la realización de más de 120</w:t>
      </w:r>
      <w:r w:rsidR="00286A89" w:rsidRPr="00ED0F8E">
        <w:rPr>
          <w:rFonts w:ascii="Arial" w:hAnsi="Arial" w:cs="Arial"/>
        </w:rPr>
        <w:t xml:space="preserve"> </w:t>
      </w:r>
      <w:r w:rsidR="00286A89" w:rsidRPr="00EB7606">
        <w:rPr>
          <w:rFonts w:ascii="Arial" w:hAnsi="Arial" w:cs="Arial"/>
          <w:u w:val="single"/>
        </w:rPr>
        <w:t>talleres trianuales enfocados en el desarrollo de habilidades blandas, toma de decisiones, empleo y autoempleo</w:t>
      </w:r>
      <w:r w:rsidR="00286A89" w:rsidRPr="00ED0F8E">
        <w:rPr>
          <w:rFonts w:ascii="Arial" w:hAnsi="Arial" w:cs="Arial"/>
        </w:rPr>
        <w:t xml:space="preserve">. De manera complementaria, para fortalecer el empleo juvenil y el emprendimiento, se organizarán tres Ferias de Oficios, además de 12 convocatorias y 15 talleres especializados en el desarrollo de productos de </w:t>
      </w:r>
      <w:proofErr w:type="spellStart"/>
      <w:r w:rsidR="00286A89" w:rsidRPr="00ED0F8E">
        <w:rPr>
          <w:rFonts w:ascii="Arial" w:hAnsi="Arial" w:cs="Arial"/>
        </w:rPr>
        <w:t>Makerspace</w:t>
      </w:r>
      <w:proofErr w:type="spellEnd"/>
      <w:r w:rsidR="00286A89">
        <w:rPr>
          <w:rStyle w:val="Refdenotaalpie"/>
          <w:rFonts w:ascii="Arial" w:hAnsi="Arial" w:cs="Arial"/>
        </w:rPr>
        <w:footnoteReference w:id="9"/>
      </w:r>
      <w:r w:rsidR="00286A89" w:rsidRPr="00ED0F8E">
        <w:rPr>
          <w:rFonts w:ascii="Arial" w:hAnsi="Arial" w:cs="Arial"/>
        </w:rPr>
        <w:t>, beneficiando a más de 2,000 jóvenes.</w:t>
      </w:r>
    </w:p>
    <w:p w14:paraId="5890B2E4" w14:textId="77777777" w:rsidR="00286A89" w:rsidRPr="00ED0F8E" w:rsidRDefault="00286A89" w:rsidP="00286A89">
      <w:pPr>
        <w:pStyle w:val="NormalWeb"/>
        <w:jc w:val="both"/>
        <w:rPr>
          <w:rFonts w:ascii="Arial" w:hAnsi="Arial" w:cs="Arial"/>
        </w:rPr>
      </w:pPr>
      <w:r w:rsidRPr="00ED0F8E">
        <w:rPr>
          <w:rFonts w:ascii="Arial" w:hAnsi="Arial" w:cs="Arial"/>
        </w:rPr>
        <w:t xml:space="preserve">Dentro de estas estrategias, </w:t>
      </w:r>
      <w:r w:rsidR="00DE6988">
        <w:rPr>
          <w:rFonts w:ascii="Arial" w:hAnsi="Arial" w:cs="Arial"/>
        </w:rPr>
        <w:t xml:space="preserve">también se </w:t>
      </w:r>
      <w:r w:rsidRPr="00ED0F8E">
        <w:rPr>
          <w:rFonts w:ascii="Arial" w:hAnsi="Arial" w:cs="Arial"/>
        </w:rPr>
        <w:t>destaca la labor de la Academia de León en Emp</w:t>
      </w:r>
      <w:r>
        <w:rPr>
          <w:rFonts w:ascii="Arial" w:hAnsi="Arial" w:cs="Arial"/>
        </w:rPr>
        <w:t>leo y Emprendimiento (ALEE), donde se</w:t>
      </w:r>
      <w:r w:rsidRPr="00ED0F8E">
        <w:rPr>
          <w:rFonts w:ascii="Arial" w:hAnsi="Arial" w:cs="Arial"/>
        </w:rPr>
        <w:t xml:space="preserve"> brinda</w:t>
      </w:r>
      <w:r>
        <w:rPr>
          <w:rFonts w:ascii="Arial" w:hAnsi="Arial" w:cs="Arial"/>
        </w:rPr>
        <w:t>n</w:t>
      </w:r>
      <w:r w:rsidRPr="00ED0F8E">
        <w:rPr>
          <w:rFonts w:ascii="Arial" w:hAnsi="Arial" w:cs="Arial"/>
        </w:rPr>
        <w:t xml:space="preserve"> herramientas, metodologías y capacitaciones especializadas tanto para quienes </w:t>
      </w:r>
      <w:r>
        <w:rPr>
          <w:rFonts w:ascii="Arial" w:hAnsi="Arial" w:cs="Arial"/>
        </w:rPr>
        <w:t>buscan empleo como para aquellas personas</w:t>
      </w:r>
      <w:r w:rsidRPr="00ED0F8E">
        <w:rPr>
          <w:rFonts w:ascii="Arial" w:hAnsi="Arial" w:cs="Arial"/>
        </w:rPr>
        <w:t xml:space="preserve"> que desean mejorar sus habilidades laborales o consolidar un negocio. Este enfoque integral permite que los jóvenes accedan a oportunidades que fortalezcan su autonomía económica y su inserción en el mercado laboral.</w:t>
      </w:r>
    </w:p>
    <w:p w14:paraId="422BB509" w14:textId="089932AA" w:rsidR="00061090" w:rsidRPr="002822F2" w:rsidRDefault="00DE6988" w:rsidP="002822F2">
      <w:pPr>
        <w:pStyle w:val="Prrafodelista"/>
        <w:ind w:left="0"/>
        <w:jc w:val="both"/>
        <w:rPr>
          <w:rFonts w:ascii="Arial" w:eastAsia="Times New Roman" w:hAnsi="Arial" w:cs="Arial"/>
          <w:sz w:val="24"/>
          <w:szCs w:val="24"/>
          <w:lang w:eastAsia="es-MX"/>
        </w:rPr>
      </w:pPr>
      <w:r>
        <w:rPr>
          <w:rFonts w:ascii="Arial" w:eastAsia="Times New Roman" w:hAnsi="Arial" w:cs="Arial"/>
          <w:sz w:val="24"/>
          <w:szCs w:val="24"/>
          <w:lang w:eastAsia="es-MX"/>
        </w:rPr>
        <w:t>Finalmente, este</w:t>
      </w:r>
      <w:r w:rsidRPr="002822F2">
        <w:rPr>
          <w:rFonts w:ascii="Arial" w:eastAsia="Times New Roman" w:hAnsi="Arial" w:cs="Arial"/>
          <w:sz w:val="24"/>
          <w:szCs w:val="24"/>
          <w:lang w:eastAsia="es-MX"/>
        </w:rPr>
        <w:t xml:space="preserve"> </w:t>
      </w:r>
      <w:r w:rsidR="002822F2" w:rsidRPr="002822F2">
        <w:rPr>
          <w:rFonts w:ascii="Arial" w:eastAsia="Times New Roman" w:hAnsi="Arial" w:cs="Arial"/>
          <w:sz w:val="24"/>
          <w:szCs w:val="24"/>
          <w:lang w:eastAsia="es-MX"/>
        </w:rPr>
        <w:t xml:space="preserve">Ayuntamiento de León reafirma su compromiso con el desarrollo integral de las juventudes, promoviendo acciones que garantizan su inclusión en los ámbitos </w:t>
      </w:r>
      <w:r>
        <w:rPr>
          <w:rFonts w:ascii="Arial" w:eastAsia="Times New Roman" w:hAnsi="Arial" w:cs="Arial"/>
          <w:sz w:val="24"/>
          <w:szCs w:val="24"/>
          <w:lang w:eastAsia="es-MX"/>
        </w:rPr>
        <w:t>económico</w:t>
      </w:r>
      <w:r w:rsidR="002822F2" w:rsidRPr="002822F2">
        <w:rPr>
          <w:rFonts w:ascii="Arial" w:eastAsia="Times New Roman" w:hAnsi="Arial" w:cs="Arial"/>
          <w:sz w:val="24"/>
          <w:szCs w:val="24"/>
          <w:lang w:eastAsia="es-MX"/>
        </w:rPr>
        <w:t xml:space="preserve"> y laboral, en alineación con </w:t>
      </w:r>
      <w:r>
        <w:rPr>
          <w:rFonts w:ascii="Arial" w:eastAsia="Times New Roman" w:hAnsi="Arial" w:cs="Arial"/>
          <w:sz w:val="24"/>
          <w:szCs w:val="24"/>
          <w:lang w:eastAsia="es-MX"/>
        </w:rPr>
        <w:t>el</w:t>
      </w:r>
      <w:r w:rsidR="002822F2" w:rsidRPr="002822F2">
        <w:rPr>
          <w:rFonts w:ascii="Arial" w:eastAsia="Times New Roman" w:hAnsi="Arial" w:cs="Arial"/>
          <w:sz w:val="24"/>
          <w:szCs w:val="24"/>
          <w:lang w:eastAsia="es-MX"/>
        </w:rPr>
        <w:t xml:space="preserve"> marco</w:t>
      </w:r>
      <w:r>
        <w:rPr>
          <w:rFonts w:ascii="Arial" w:eastAsia="Times New Roman" w:hAnsi="Arial" w:cs="Arial"/>
          <w:sz w:val="24"/>
          <w:szCs w:val="24"/>
          <w:lang w:eastAsia="es-MX"/>
        </w:rPr>
        <w:t xml:space="preserve"> </w:t>
      </w:r>
      <w:r w:rsidR="002822F2" w:rsidRPr="002822F2">
        <w:rPr>
          <w:rFonts w:ascii="Arial" w:eastAsia="Times New Roman" w:hAnsi="Arial" w:cs="Arial"/>
          <w:sz w:val="24"/>
          <w:szCs w:val="24"/>
          <w:lang w:eastAsia="es-MX"/>
        </w:rPr>
        <w:t>normativo</w:t>
      </w:r>
      <w:r>
        <w:rPr>
          <w:rFonts w:ascii="Arial" w:eastAsia="Times New Roman" w:hAnsi="Arial" w:cs="Arial"/>
          <w:sz w:val="24"/>
          <w:szCs w:val="24"/>
          <w:lang w:eastAsia="es-MX"/>
        </w:rPr>
        <w:t xml:space="preserve"> </w:t>
      </w:r>
      <w:r w:rsidR="002822F2" w:rsidRPr="002822F2">
        <w:rPr>
          <w:rFonts w:ascii="Arial" w:eastAsia="Times New Roman" w:hAnsi="Arial" w:cs="Arial"/>
          <w:sz w:val="24"/>
          <w:szCs w:val="24"/>
          <w:lang w:eastAsia="es-MX"/>
        </w:rPr>
        <w:t xml:space="preserve">nacional e internacional. </w:t>
      </w:r>
    </w:p>
    <w:p w14:paraId="21CCFCCD" w14:textId="77777777" w:rsidR="00061090" w:rsidRDefault="00061090" w:rsidP="00061090">
      <w:pPr>
        <w:pStyle w:val="Prrafodelista"/>
        <w:jc w:val="both"/>
        <w:rPr>
          <w:rFonts w:ascii="Arial" w:hAnsi="Arial" w:cs="Arial"/>
          <w:sz w:val="24"/>
          <w:szCs w:val="24"/>
          <w:highlight w:val="yellow"/>
        </w:rPr>
      </w:pPr>
    </w:p>
    <w:p w14:paraId="500B18D7" w14:textId="77777777" w:rsidR="00061090" w:rsidRDefault="00061090" w:rsidP="00061090">
      <w:pPr>
        <w:pStyle w:val="Prrafodelista"/>
        <w:jc w:val="both"/>
        <w:rPr>
          <w:rFonts w:ascii="Arial" w:hAnsi="Arial" w:cs="Arial"/>
          <w:sz w:val="24"/>
          <w:szCs w:val="24"/>
        </w:rPr>
      </w:pPr>
    </w:p>
    <w:p w14:paraId="54C4DE2D" w14:textId="77777777" w:rsidR="00061090" w:rsidRDefault="00061090" w:rsidP="00061090">
      <w:pPr>
        <w:pStyle w:val="Prrafodelista"/>
        <w:jc w:val="both"/>
        <w:rPr>
          <w:rFonts w:ascii="Arial" w:hAnsi="Arial" w:cs="Arial"/>
          <w:sz w:val="24"/>
          <w:szCs w:val="24"/>
        </w:rPr>
      </w:pPr>
    </w:p>
    <w:p w14:paraId="1F8C37AC" w14:textId="77777777" w:rsidR="00061090" w:rsidRDefault="00061090" w:rsidP="00061090">
      <w:pPr>
        <w:pStyle w:val="Prrafodelista"/>
        <w:jc w:val="both"/>
        <w:rPr>
          <w:rFonts w:ascii="Arial" w:hAnsi="Arial" w:cs="Arial"/>
          <w:sz w:val="24"/>
          <w:szCs w:val="24"/>
        </w:rPr>
      </w:pPr>
    </w:p>
    <w:p w14:paraId="6140745C" w14:textId="77777777" w:rsidR="00B45362" w:rsidRDefault="00B45362"/>
    <w:sectPr w:rsidR="00B45362" w:rsidSect="007F2BD3">
      <w:headerReference w:type="default" r:id="rId8"/>
      <w:footerReference w:type="default" r:id="rId9"/>
      <w:pgSz w:w="12240" w:h="15840"/>
      <w:pgMar w:top="1702"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704911" w14:textId="77777777" w:rsidR="00DC0EED" w:rsidRDefault="00DC0EED" w:rsidP="00061090">
      <w:pPr>
        <w:spacing w:after="0" w:line="240" w:lineRule="auto"/>
      </w:pPr>
      <w:r>
        <w:separator/>
      </w:r>
    </w:p>
  </w:endnote>
  <w:endnote w:type="continuationSeparator" w:id="0">
    <w:p w14:paraId="544D7950" w14:textId="77777777" w:rsidR="00DC0EED" w:rsidRDefault="00DC0EED" w:rsidP="00061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F73E7" w14:textId="77777777" w:rsidR="000A7A33" w:rsidRPr="000C52D9" w:rsidRDefault="00DC0EED" w:rsidP="000A7A33">
    <w:pPr>
      <w:pStyle w:val="Encabezado"/>
      <w:jc w:val="right"/>
      <w:rPr>
        <w:rFonts w:ascii="Arial" w:hAnsi="Arial" w:cs="Arial"/>
        <w:sz w:val="12"/>
        <w:szCs w:val="12"/>
      </w:rPr>
    </w:pPr>
  </w:p>
  <w:p w14:paraId="239E145A" w14:textId="5C76C79D" w:rsidR="000A7A33" w:rsidRDefault="00E76ED2" w:rsidP="00110A43">
    <w:pPr>
      <w:pStyle w:val="Piedepgina"/>
      <w:jc w:val="center"/>
      <w:rPr>
        <w:rFonts w:ascii="Arial" w:hAnsi="Arial" w:cs="Arial"/>
        <w:sz w:val="12"/>
        <w:szCs w:val="12"/>
      </w:rPr>
    </w:pPr>
    <w:r w:rsidRPr="00BD2150">
      <w:rPr>
        <w:rFonts w:ascii="Arial" w:hAnsi="Arial" w:cs="Arial"/>
        <w:sz w:val="12"/>
        <w:szCs w:val="12"/>
      </w:rPr>
      <w:t xml:space="preserve">La presente foja forma parte del dictamen mediante el cual se envía la respuesta a la </w:t>
    </w:r>
    <w:r w:rsidR="005E79BC" w:rsidRPr="005E79BC">
      <w:rPr>
        <w:rFonts w:ascii="Arial" w:hAnsi="Arial" w:cs="Arial"/>
        <w:sz w:val="12"/>
        <w:szCs w:val="12"/>
      </w:rPr>
      <w:t xml:space="preserve">iniciativa para reformar el artículo 36 y adicionar el artículo 36 </w:t>
    </w:r>
    <w:r w:rsidR="0047050D">
      <w:rPr>
        <w:rFonts w:ascii="Arial" w:hAnsi="Arial" w:cs="Arial"/>
        <w:sz w:val="12"/>
        <w:szCs w:val="12"/>
      </w:rPr>
      <w:t>B</w:t>
    </w:r>
    <w:r w:rsidR="005E79BC" w:rsidRPr="005E79BC">
      <w:rPr>
        <w:rFonts w:ascii="Arial" w:hAnsi="Arial" w:cs="Arial"/>
        <w:sz w:val="12"/>
        <w:szCs w:val="12"/>
      </w:rPr>
      <w:t>is a la Ley para las Juventudes del Estado de Guanajuato</w:t>
    </w:r>
    <w:r w:rsidR="005E79BC">
      <w:rPr>
        <w:rFonts w:ascii="Arial" w:hAnsi="Arial" w:cs="Arial"/>
        <w:sz w:val="12"/>
        <w:szCs w:val="12"/>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C3472" w14:textId="77777777" w:rsidR="00DC0EED" w:rsidRDefault="00DC0EED" w:rsidP="00061090">
      <w:pPr>
        <w:spacing w:after="0" w:line="240" w:lineRule="auto"/>
      </w:pPr>
      <w:r>
        <w:separator/>
      </w:r>
    </w:p>
  </w:footnote>
  <w:footnote w:type="continuationSeparator" w:id="0">
    <w:p w14:paraId="64E79BCA" w14:textId="77777777" w:rsidR="00DC0EED" w:rsidRDefault="00DC0EED" w:rsidP="00061090">
      <w:pPr>
        <w:spacing w:after="0" w:line="240" w:lineRule="auto"/>
      </w:pPr>
      <w:r>
        <w:continuationSeparator/>
      </w:r>
    </w:p>
  </w:footnote>
  <w:footnote w:id="1">
    <w:p w14:paraId="682BF1BA" w14:textId="0C52F76F" w:rsidR="00924383" w:rsidRPr="00BC027C" w:rsidRDefault="00924383" w:rsidP="00924383">
      <w:pPr>
        <w:pStyle w:val="Textonotapie"/>
        <w:jc w:val="both"/>
        <w:rPr>
          <w:sz w:val="16"/>
          <w:szCs w:val="16"/>
        </w:rPr>
      </w:pPr>
      <w:r w:rsidRPr="00BC027C">
        <w:rPr>
          <w:rStyle w:val="Refdenotaalpie"/>
          <w:sz w:val="16"/>
          <w:szCs w:val="16"/>
        </w:rPr>
        <w:footnoteRef/>
      </w:r>
      <w:r w:rsidRPr="00BC027C">
        <w:rPr>
          <w:sz w:val="16"/>
          <w:szCs w:val="16"/>
        </w:rPr>
        <w:t xml:space="preserve"> </w:t>
      </w:r>
      <w:r w:rsidR="0002474B" w:rsidRPr="00BC027C">
        <w:rPr>
          <w:b/>
          <w:sz w:val="16"/>
          <w:szCs w:val="16"/>
        </w:rPr>
        <w:t>Artículo</w:t>
      </w:r>
      <w:r w:rsidRPr="00BC027C">
        <w:rPr>
          <w:b/>
          <w:sz w:val="16"/>
          <w:szCs w:val="16"/>
        </w:rPr>
        <w:t xml:space="preserve"> 4</w:t>
      </w:r>
      <w:r w:rsidR="001D44ED" w:rsidRPr="00BC027C">
        <w:rPr>
          <w:b/>
          <w:sz w:val="16"/>
          <w:szCs w:val="16"/>
        </w:rPr>
        <w:t>, párrafo vigésimo segundo</w:t>
      </w:r>
      <w:r w:rsidR="001D44ED" w:rsidRPr="00BC027C">
        <w:rPr>
          <w:sz w:val="16"/>
          <w:szCs w:val="16"/>
        </w:rPr>
        <w:t>:</w:t>
      </w:r>
      <w:r w:rsidRPr="00BC027C">
        <w:rPr>
          <w:sz w:val="16"/>
          <w:szCs w:val="16"/>
        </w:rPr>
        <w:t xml:space="preserve"> </w:t>
      </w:r>
      <w:r w:rsidRPr="00BC027C">
        <w:rPr>
          <w:i/>
          <w:sz w:val="16"/>
          <w:szCs w:val="16"/>
        </w:rPr>
        <w:t>El Estado promoverá el desarrollo integral de las personas jóvenes, a través de políticas públicas con enfoque multidisciplinario, que propicien su inclusión en el ámbito político, social, económico y cultural del país. La Ley establecerá la concurrencia de la Federación, entidades federativas, Municipios y demarcaciones territoriales de la Ciudad de México, para esos efectos.</w:t>
      </w:r>
    </w:p>
  </w:footnote>
  <w:footnote w:id="2">
    <w:p w14:paraId="11715D4C" w14:textId="65EB1BAA" w:rsidR="00E22034" w:rsidRPr="00BC027C" w:rsidRDefault="00E22034">
      <w:pPr>
        <w:pStyle w:val="Textonotapie"/>
        <w:rPr>
          <w:sz w:val="16"/>
          <w:szCs w:val="16"/>
        </w:rPr>
      </w:pPr>
      <w:r w:rsidRPr="00BC027C">
        <w:rPr>
          <w:rStyle w:val="Refdenotaalpie"/>
          <w:sz w:val="16"/>
          <w:szCs w:val="16"/>
        </w:rPr>
        <w:footnoteRef/>
      </w:r>
      <w:r w:rsidRPr="00BC027C">
        <w:rPr>
          <w:sz w:val="16"/>
          <w:szCs w:val="16"/>
        </w:rPr>
        <w:t xml:space="preserve"> Artículo 1 fracciones II y III. </w:t>
      </w:r>
    </w:p>
  </w:footnote>
  <w:footnote w:id="3">
    <w:p w14:paraId="4514F8A9" w14:textId="4C152501" w:rsidR="00E22034" w:rsidRPr="00BC027C" w:rsidRDefault="00E22034">
      <w:pPr>
        <w:pStyle w:val="Textonotapie"/>
        <w:rPr>
          <w:sz w:val="16"/>
          <w:szCs w:val="16"/>
        </w:rPr>
      </w:pPr>
      <w:r w:rsidRPr="00BC027C">
        <w:rPr>
          <w:rStyle w:val="Refdenotaalpie"/>
          <w:sz w:val="16"/>
          <w:szCs w:val="16"/>
        </w:rPr>
        <w:footnoteRef/>
      </w:r>
      <w:r w:rsidRPr="00BC027C">
        <w:rPr>
          <w:sz w:val="16"/>
          <w:szCs w:val="16"/>
        </w:rPr>
        <w:t xml:space="preserve"> </w:t>
      </w:r>
      <w:r w:rsidR="0002474B" w:rsidRPr="00BC027C">
        <w:rPr>
          <w:sz w:val="16"/>
          <w:szCs w:val="16"/>
        </w:rPr>
        <w:t>Artículo</w:t>
      </w:r>
      <w:r w:rsidRPr="00BC027C">
        <w:rPr>
          <w:sz w:val="16"/>
          <w:szCs w:val="16"/>
        </w:rPr>
        <w:t xml:space="preserve"> 3</w:t>
      </w:r>
      <w:r w:rsidR="001D44ED" w:rsidRPr="00BC027C">
        <w:rPr>
          <w:sz w:val="16"/>
          <w:szCs w:val="16"/>
        </w:rPr>
        <w:t>.</w:t>
      </w:r>
    </w:p>
  </w:footnote>
  <w:footnote w:id="4">
    <w:p w14:paraId="5094533F" w14:textId="62397D90" w:rsidR="002F39F0" w:rsidRPr="00BC027C" w:rsidRDefault="002F39F0">
      <w:pPr>
        <w:pStyle w:val="Textonotapie"/>
        <w:rPr>
          <w:b/>
          <w:sz w:val="16"/>
          <w:szCs w:val="16"/>
        </w:rPr>
      </w:pPr>
      <w:r w:rsidRPr="00BC027C">
        <w:rPr>
          <w:rStyle w:val="Refdenotaalpie"/>
          <w:sz w:val="16"/>
          <w:szCs w:val="16"/>
        </w:rPr>
        <w:footnoteRef/>
      </w:r>
      <w:r w:rsidRPr="00BC027C">
        <w:rPr>
          <w:sz w:val="16"/>
          <w:szCs w:val="16"/>
        </w:rPr>
        <w:t xml:space="preserve"> Artículo 10.</w:t>
      </w:r>
    </w:p>
  </w:footnote>
  <w:footnote w:id="5">
    <w:p w14:paraId="654A6848" w14:textId="127760F5" w:rsidR="002F39F0" w:rsidRPr="00BC027C" w:rsidRDefault="002F39F0" w:rsidP="00684791">
      <w:pPr>
        <w:pStyle w:val="Textonotapie"/>
        <w:jc w:val="both"/>
        <w:rPr>
          <w:sz w:val="16"/>
          <w:szCs w:val="16"/>
        </w:rPr>
      </w:pPr>
      <w:r w:rsidRPr="00BC027C">
        <w:rPr>
          <w:rStyle w:val="Refdenotaalpie"/>
          <w:b/>
          <w:sz w:val="16"/>
          <w:szCs w:val="16"/>
        </w:rPr>
        <w:footnoteRef/>
      </w:r>
      <w:r w:rsidRPr="00BC027C">
        <w:rPr>
          <w:b/>
          <w:sz w:val="16"/>
          <w:szCs w:val="16"/>
        </w:rPr>
        <w:t xml:space="preserve"> </w:t>
      </w:r>
      <w:r w:rsidR="001D44ED" w:rsidRPr="00BC027C">
        <w:rPr>
          <w:sz w:val="16"/>
          <w:szCs w:val="16"/>
        </w:rPr>
        <w:t xml:space="preserve">Firmado en la ciudad de Badajoz, España, en octubre de 2005, el cual entró en vigor el 1° de marzo de 2008. Disponible para su consulta en: </w:t>
      </w:r>
      <w:hyperlink r:id="rId1" w:history="1">
        <w:r w:rsidR="003D26EE" w:rsidRPr="00BC027C">
          <w:rPr>
            <w:rStyle w:val="Hipervnculo"/>
            <w:sz w:val="16"/>
            <w:szCs w:val="16"/>
          </w:rPr>
          <w:t>https://transparencia.imjuventud.gob.mx/public/Tratado_Internacional_de_derechos_de_la_juventud.pdf</w:t>
        </w:r>
      </w:hyperlink>
      <w:r w:rsidR="003D26EE" w:rsidRPr="00BC027C">
        <w:rPr>
          <w:sz w:val="16"/>
          <w:szCs w:val="16"/>
        </w:rPr>
        <w:t xml:space="preserve"> </w:t>
      </w:r>
    </w:p>
    <w:p w14:paraId="5375194E" w14:textId="77777777" w:rsidR="003D26EE" w:rsidRPr="00BC027C" w:rsidRDefault="003D26EE" w:rsidP="00684791">
      <w:pPr>
        <w:pStyle w:val="Textonotapie"/>
        <w:jc w:val="both"/>
        <w:rPr>
          <w:sz w:val="16"/>
          <w:szCs w:val="16"/>
        </w:rPr>
      </w:pPr>
    </w:p>
  </w:footnote>
  <w:footnote w:id="6">
    <w:p w14:paraId="06F5DCEE" w14:textId="77777777" w:rsidR="00170F10" w:rsidRPr="00BC027C" w:rsidRDefault="00170F10">
      <w:pPr>
        <w:pStyle w:val="Textonotapie"/>
        <w:rPr>
          <w:sz w:val="16"/>
          <w:szCs w:val="16"/>
        </w:rPr>
      </w:pPr>
      <w:r w:rsidRPr="00BC027C">
        <w:rPr>
          <w:rStyle w:val="Refdenotaalpie"/>
          <w:sz w:val="16"/>
          <w:szCs w:val="16"/>
        </w:rPr>
        <w:footnoteRef/>
      </w:r>
      <w:r w:rsidRPr="00BC027C">
        <w:rPr>
          <w:sz w:val="16"/>
          <w:szCs w:val="16"/>
        </w:rPr>
        <w:t xml:space="preserve"> Título Tercero de la Ley para las Juventudes del Estado de Guanajuato.</w:t>
      </w:r>
    </w:p>
  </w:footnote>
  <w:footnote w:id="7">
    <w:p w14:paraId="212951E2" w14:textId="77777777" w:rsidR="00890FF4" w:rsidRPr="00BC027C" w:rsidRDefault="00890FF4">
      <w:pPr>
        <w:pStyle w:val="Textonotapie"/>
        <w:rPr>
          <w:sz w:val="16"/>
          <w:szCs w:val="16"/>
        </w:rPr>
      </w:pPr>
      <w:r w:rsidRPr="00BC027C">
        <w:rPr>
          <w:rStyle w:val="Refdenotaalpie"/>
          <w:sz w:val="16"/>
          <w:szCs w:val="16"/>
        </w:rPr>
        <w:footnoteRef/>
      </w:r>
      <w:r w:rsidRPr="00BC027C">
        <w:rPr>
          <w:sz w:val="16"/>
          <w:szCs w:val="16"/>
        </w:rPr>
        <w:t xml:space="preserve"> Artículo 89 de la Ley para las Juventudes del Estado de Guanajuato.</w:t>
      </w:r>
    </w:p>
  </w:footnote>
  <w:footnote w:id="8">
    <w:p w14:paraId="49370027" w14:textId="77777777" w:rsidR="00286A89" w:rsidRPr="00BC027C" w:rsidRDefault="00286A89" w:rsidP="00286A89">
      <w:pPr>
        <w:pStyle w:val="Textonotapie"/>
        <w:jc w:val="both"/>
        <w:rPr>
          <w:rFonts w:cs="Arial"/>
          <w:sz w:val="16"/>
          <w:szCs w:val="16"/>
        </w:rPr>
      </w:pPr>
      <w:r w:rsidRPr="00BC027C">
        <w:rPr>
          <w:rStyle w:val="Refdenotaalpie"/>
          <w:rFonts w:cs="Arial"/>
          <w:b/>
          <w:sz w:val="16"/>
          <w:szCs w:val="16"/>
        </w:rPr>
        <w:footnoteRef/>
      </w:r>
      <w:r w:rsidRPr="00BC027C">
        <w:rPr>
          <w:rFonts w:cs="Arial"/>
          <w:b/>
          <w:sz w:val="16"/>
          <w:szCs w:val="16"/>
        </w:rPr>
        <w:t xml:space="preserve"> Aprobado por el Ayuntamiento de León en sesión ordinaria de fecha 13 de febrero del 2025.</w:t>
      </w:r>
    </w:p>
  </w:footnote>
  <w:footnote w:id="9">
    <w:p w14:paraId="5E0DA2B8" w14:textId="77777777" w:rsidR="00286A89" w:rsidRPr="00BC027C" w:rsidRDefault="00286A89" w:rsidP="00286A89">
      <w:pPr>
        <w:pStyle w:val="Textonotapie"/>
        <w:jc w:val="both"/>
        <w:rPr>
          <w:rFonts w:cs="Arial"/>
          <w:sz w:val="16"/>
          <w:szCs w:val="16"/>
        </w:rPr>
      </w:pPr>
      <w:r w:rsidRPr="00BC027C">
        <w:rPr>
          <w:rStyle w:val="Refdenotaalpie"/>
          <w:rFonts w:cs="Arial"/>
          <w:sz w:val="16"/>
          <w:szCs w:val="16"/>
        </w:rPr>
        <w:footnoteRef/>
      </w:r>
      <w:r w:rsidRPr="00BC027C">
        <w:rPr>
          <w:rFonts w:cs="Arial"/>
          <w:sz w:val="16"/>
          <w:szCs w:val="16"/>
        </w:rPr>
        <w:t xml:space="preserve"> </w:t>
      </w:r>
      <w:r w:rsidRPr="00BC027C">
        <w:rPr>
          <w:rFonts w:cs="Arial"/>
          <w:sz w:val="16"/>
          <w:szCs w:val="16"/>
          <w:shd w:val="clear" w:color="auto" w:fill="FFFFFF"/>
        </w:rPr>
        <w:t>Un </w:t>
      </w:r>
      <w:proofErr w:type="spellStart"/>
      <w:r w:rsidRPr="00BC027C">
        <w:rPr>
          <w:rStyle w:val="Textoennegrita"/>
          <w:rFonts w:cs="Arial"/>
          <w:sz w:val="16"/>
          <w:szCs w:val="16"/>
          <w:bdr w:val="none" w:sz="0" w:space="0" w:color="auto" w:frame="1"/>
          <w:shd w:val="clear" w:color="auto" w:fill="FFFFFF"/>
        </w:rPr>
        <w:t>makerspace</w:t>
      </w:r>
      <w:proofErr w:type="spellEnd"/>
      <w:r w:rsidRPr="00BC027C">
        <w:rPr>
          <w:rStyle w:val="Textoennegrita"/>
          <w:rFonts w:cs="Arial"/>
          <w:sz w:val="16"/>
          <w:szCs w:val="16"/>
          <w:bdr w:val="none" w:sz="0" w:space="0" w:color="auto" w:frame="1"/>
          <w:shd w:val="clear" w:color="auto" w:fill="FFFFFF"/>
        </w:rPr>
        <w:t> </w:t>
      </w:r>
      <w:r w:rsidRPr="00BC027C">
        <w:rPr>
          <w:rFonts w:cs="Arial"/>
          <w:sz w:val="16"/>
          <w:szCs w:val="16"/>
          <w:shd w:val="clear" w:color="auto" w:fill="FFFFFF"/>
        </w:rPr>
        <w:t>es un espacio físico de colaboración abierta donde las personas jóvenes tienen acceso a recursos, conocimientos, conexiones profesionales, herramientas y materiales que se comparten para trabajar en sus proyectos con la finalidad de crear objetos o artefactos.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3897C" w14:textId="77777777" w:rsidR="000A7A33" w:rsidRDefault="00E76ED2" w:rsidP="000A7A33">
    <w:pPr>
      <w:pStyle w:val="Encabezado"/>
      <w:jc w:val="right"/>
    </w:pPr>
    <w:r>
      <w:rPr>
        <w:noProof/>
        <w:lang w:eastAsia="es-MX"/>
      </w:rPr>
      <w:drawing>
        <wp:inline distT="0" distB="0" distL="0" distR="0" wp14:anchorId="3078B2A1" wp14:editId="2169854F">
          <wp:extent cx="1437956" cy="495300"/>
          <wp:effectExtent l="0" t="0" r="0" b="0"/>
          <wp:docPr id="3" name="Imagen 3" descr="Presidencia Municipal de Le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idencia Municipal de León"/>
                  <pic:cNvPicPr>
                    <a:picLocks noChangeAspect="1" noChangeArrowheads="1"/>
                  </pic:cNvPicPr>
                </pic:nvPicPr>
                <pic:blipFill rotWithShape="1">
                  <a:blip r:embed="rId1">
                    <a:extLst>
                      <a:ext uri="{28A0092B-C50C-407E-A947-70E740481C1C}">
                        <a14:useLocalDpi xmlns:a14="http://schemas.microsoft.com/office/drawing/2010/main" val="0"/>
                      </a:ext>
                    </a:extLst>
                  </a:blip>
                  <a:srcRect t="22057" b="20535"/>
                  <a:stretch/>
                </pic:blipFill>
                <pic:spPr bwMode="auto">
                  <a:xfrm>
                    <a:off x="0" y="0"/>
                    <a:ext cx="1440000" cy="49600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F5BCE"/>
    <w:multiLevelType w:val="hybridMultilevel"/>
    <w:tmpl w:val="736A2DFE"/>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 w15:restartNumberingAfterBreak="0">
    <w:nsid w:val="194C3D96"/>
    <w:multiLevelType w:val="hybridMultilevel"/>
    <w:tmpl w:val="C82250B4"/>
    <w:lvl w:ilvl="0" w:tplc="9F1EBC2E">
      <w:start w:val="1"/>
      <w:numFmt w:val="upperRoman"/>
      <w:lvlText w:val="%1."/>
      <w:lvlJc w:val="left"/>
      <w:pPr>
        <w:ind w:left="720" w:hanging="360"/>
      </w:pPr>
      <w:rPr>
        <w:rFonts w:ascii="Arial" w:hAnsi="Arial" w:cs="Arial" w:hint="default"/>
        <w:b w:val="0"/>
        <w:bCs/>
        <w:i w:val="0"/>
        <w:snapToGrid/>
        <w:spacing w:val="-5"/>
        <w:sz w:val="20"/>
        <w:szCs w:val="20"/>
      </w:rPr>
    </w:lvl>
    <w:lvl w:ilvl="1" w:tplc="D2C6A1B0">
      <w:start w:val="1"/>
      <w:numFmt w:val="upp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707DA0"/>
    <w:multiLevelType w:val="hybridMultilevel"/>
    <w:tmpl w:val="A1BA0D58"/>
    <w:lvl w:ilvl="0" w:tplc="7D1C1410">
      <w:start w:val="1"/>
      <w:numFmt w:val="lowerLetter"/>
      <w:lvlText w:val="%1)"/>
      <w:lvlJc w:val="left"/>
      <w:pPr>
        <w:ind w:left="720" w:hanging="360"/>
      </w:pPr>
      <w:rPr>
        <w:rFonts w:ascii="Arial" w:hAnsi="Arial" w:cs="Arial" w:hint="default"/>
        <w:b/>
        <w:i w:val="0"/>
        <w:sz w:val="24"/>
      </w:rPr>
    </w:lvl>
    <w:lvl w:ilvl="1" w:tplc="3A427C74">
      <w:numFmt w:val="bullet"/>
      <w:lvlText w:val="-"/>
      <w:lvlJc w:val="left"/>
      <w:pPr>
        <w:ind w:left="1440" w:hanging="360"/>
      </w:pPr>
      <w:rPr>
        <w:rFonts w:ascii="Arial" w:eastAsiaTheme="minorHAnsi" w:hAnsi="Arial" w:cs="Aria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6C14588"/>
    <w:multiLevelType w:val="hybridMultilevel"/>
    <w:tmpl w:val="8060417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15:restartNumberingAfterBreak="0">
    <w:nsid w:val="3D5077FF"/>
    <w:multiLevelType w:val="multilevel"/>
    <w:tmpl w:val="B7EED34A"/>
    <w:lvl w:ilvl="0">
      <w:start w:val="1"/>
      <w:numFmt w:val="upperRoman"/>
      <w:lvlText w:val="%1."/>
      <w:lvlJc w:val="left"/>
      <w:pPr>
        <w:ind w:left="1080" w:hanging="720"/>
      </w:pPr>
      <w:rPr>
        <w:rFonts w:hint="default"/>
        <w:b/>
        <w:i w:val="0"/>
      </w:rPr>
    </w:lvl>
    <w:lvl w:ilvl="1">
      <w:start w:val="1"/>
      <w:numFmt w:val="decimal"/>
      <w:isLgl/>
      <w:lvlText w:val="%1.%2"/>
      <w:lvlJc w:val="left"/>
      <w:pPr>
        <w:ind w:left="951" w:hanging="52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52E560F8"/>
    <w:multiLevelType w:val="hybridMultilevel"/>
    <w:tmpl w:val="4F90B178"/>
    <w:lvl w:ilvl="0" w:tplc="F63C045A">
      <w:start w:val="4"/>
      <w:numFmt w:val="upperRoman"/>
      <w:lvlText w:val="%1."/>
      <w:lvlJc w:val="right"/>
      <w:pPr>
        <w:ind w:left="720" w:hanging="360"/>
      </w:pPr>
      <w:rPr>
        <w:rFonts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4C12FAA"/>
    <w:multiLevelType w:val="hybridMultilevel"/>
    <w:tmpl w:val="6D36166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55527FB3"/>
    <w:multiLevelType w:val="hybridMultilevel"/>
    <w:tmpl w:val="AB3C93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E483114"/>
    <w:multiLevelType w:val="hybridMultilevel"/>
    <w:tmpl w:val="1018EAD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2D313D9"/>
    <w:multiLevelType w:val="hybridMultilevel"/>
    <w:tmpl w:val="639E396E"/>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36E331F"/>
    <w:multiLevelType w:val="hybridMultilevel"/>
    <w:tmpl w:val="2D36CE34"/>
    <w:lvl w:ilvl="0" w:tplc="2F9E04FC">
      <w:start w:val="4"/>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DB76672"/>
    <w:multiLevelType w:val="hybridMultilevel"/>
    <w:tmpl w:val="F5020DBE"/>
    <w:lvl w:ilvl="0" w:tplc="6E483476">
      <w:start w:val="8"/>
      <w:numFmt w:val="upperRoman"/>
      <w:lvlText w:val="%1."/>
      <w:lvlJc w:val="right"/>
      <w:pPr>
        <w:ind w:left="100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46F2683"/>
    <w:multiLevelType w:val="hybridMultilevel"/>
    <w:tmpl w:val="489E2D6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AC06EB4"/>
    <w:multiLevelType w:val="hybridMultilevel"/>
    <w:tmpl w:val="8ADA38AE"/>
    <w:lvl w:ilvl="0" w:tplc="77A6BB90">
      <w:start w:val="8"/>
      <w:numFmt w:val="upperRoman"/>
      <w:lvlText w:val="%1."/>
      <w:lvlJc w:val="left"/>
      <w:pPr>
        <w:ind w:left="720" w:hanging="360"/>
      </w:pPr>
      <w:rPr>
        <w:rFonts w:ascii="Arial" w:hAnsi="Arial" w:cs="Arial" w:hint="default"/>
        <w:b/>
        <w:bCs/>
        <w:i w:val="0"/>
        <w:snapToGrid/>
        <w:spacing w:val="-5"/>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B9B4D22"/>
    <w:multiLevelType w:val="hybridMultilevel"/>
    <w:tmpl w:val="B84A6BBE"/>
    <w:lvl w:ilvl="0" w:tplc="080A0013">
      <w:start w:val="1"/>
      <w:numFmt w:val="upperRoman"/>
      <w:lvlText w:val="%1."/>
      <w:lvlJc w:val="right"/>
      <w:pPr>
        <w:ind w:left="1009" w:hanging="360"/>
      </w:pPr>
    </w:lvl>
    <w:lvl w:ilvl="1" w:tplc="080A0019" w:tentative="1">
      <w:start w:val="1"/>
      <w:numFmt w:val="lowerLetter"/>
      <w:lvlText w:val="%2."/>
      <w:lvlJc w:val="left"/>
      <w:pPr>
        <w:ind w:left="1729" w:hanging="360"/>
      </w:pPr>
    </w:lvl>
    <w:lvl w:ilvl="2" w:tplc="080A001B" w:tentative="1">
      <w:start w:val="1"/>
      <w:numFmt w:val="lowerRoman"/>
      <w:lvlText w:val="%3."/>
      <w:lvlJc w:val="right"/>
      <w:pPr>
        <w:ind w:left="2449" w:hanging="180"/>
      </w:pPr>
    </w:lvl>
    <w:lvl w:ilvl="3" w:tplc="080A000F" w:tentative="1">
      <w:start w:val="1"/>
      <w:numFmt w:val="decimal"/>
      <w:lvlText w:val="%4."/>
      <w:lvlJc w:val="left"/>
      <w:pPr>
        <w:ind w:left="3169" w:hanging="360"/>
      </w:pPr>
    </w:lvl>
    <w:lvl w:ilvl="4" w:tplc="080A0019" w:tentative="1">
      <w:start w:val="1"/>
      <w:numFmt w:val="lowerLetter"/>
      <w:lvlText w:val="%5."/>
      <w:lvlJc w:val="left"/>
      <w:pPr>
        <w:ind w:left="3889" w:hanging="360"/>
      </w:pPr>
    </w:lvl>
    <w:lvl w:ilvl="5" w:tplc="080A001B" w:tentative="1">
      <w:start w:val="1"/>
      <w:numFmt w:val="lowerRoman"/>
      <w:lvlText w:val="%6."/>
      <w:lvlJc w:val="right"/>
      <w:pPr>
        <w:ind w:left="4609" w:hanging="180"/>
      </w:pPr>
    </w:lvl>
    <w:lvl w:ilvl="6" w:tplc="080A000F" w:tentative="1">
      <w:start w:val="1"/>
      <w:numFmt w:val="decimal"/>
      <w:lvlText w:val="%7."/>
      <w:lvlJc w:val="left"/>
      <w:pPr>
        <w:ind w:left="5329" w:hanging="360"/>
      </w:pPr>
    </w:lvl>
    <w:lvl w:ilvl="7" w:tplc="080A0019" w:tentative="1">
      <w:start w:val="1"/>
      <w:numFmt w:val="lowerLetter"/>
      <w:lvlText w:val="%8."/>
      <w:lvlJc w:val="left"/>
      <w:pPr>
        <w:ind w:left="6049" w:hanging="360"/>
      </w:pPr>
    </w:lvl>
    <w:lvl w:ilvl="8" w:tplc="080A001B" w:tentative="1">
      <w:start w:val="1"/>
      <w:numFmt w:val="lowerRoman"/>
      <w:lvlText w:val="%9."/>
      <w:lvlJc w:val="right"/>
      <w:pPr>
        <w:ind w:left="6769" w:hanging="180"/>
      </w:pPr>
    </w:lvl>
  </w:abstractNum>
  <w:abstractNum w:abstractNumId="15" w15:restartNumberingAfterBreak="0">
    <w:nsid w:val="7F3F7660"/>
    <w:multiLevelType w:val="hybridMultilevel"/>
    <w:tmpl w:val="1206D2F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13"/>
  </w:num>
  <w:num w:numId="6">
    <w:abstractNumId w:val="14"/>
  </w:num>
  <w:num w:numId="7">
    <w:abstractNumId w:val="11"/>
  </w:num>
  <w:num w:numId="8">
    <w:abstractNumId w:val="12"/>
  </w:num>
  <w:num w:numId="9">
    <w:abstractNumId w:val="5"/>
  </w:num>
  <w:num w:numId="10">
    <w:abstractNumId w:val="8"/>
  </w:num>
  <w:num w:numId="11">
    <w:abstractNumId w:val="10"/>
  </w:num>
  <w:num w:numId="12">
    <w:abstractNumId w:val="7"/>
  </w:num>
  <w:num w:numId="13">
    <w:abstractNumId w:val="3"/>
  </w:num>
  <w:num w:numId="14">
    <w:abstractNumId w:val="6"/>
  </w:num>
  <w:num w:numId="15">
    <w:abstractNumId w:val="9"/>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090"/>
    <w:rsid w:val="0002474B"/>
    <w:rsid w:val="00061090"/>
    <w:rsid w:val="000B505B"/>
    <w:rsid w:val="000C3A11"/>
    <w:rsid w:val="000D5716"/>
    <w:rsid w:val="000D7424"/>
    <w:rsid w:val="000F79B9"/>
    <w:rsid w:val="00170F10"/>
    <w:rsid w:val="001D44ED"/>
    <w:rsid w:val="00205D67"/>
    <w:rsid w:val="002516A4"/>
    <w:rsid w:val="00270527"/>
    <w:rsid w:val="002822F2"/>
    <w:rsid w:val="00286A89"/>
    <w:rsid w:val="002A4E71"/>
    <w:rsid w:val="002F39F0"/>
    <w:rsid w:val="00341BCC"/>
    <w:rsid w:val="003B00CF"/>
    <w:rsid w:val="003D26EE"/>
    <w:rsid w:val="00465ECC"/>
    <w:rsid w:val="0047050D"/>
    <w:rsid w:val="005D42AF"/>
    <w:rsid w:val="005E79BC"/>
    <w:rsid w:val="005F291F"/>
    <w:rsid w:val="006062FD"/>
    <w:rsid w:val="006322A3"/>
    <w:rsid w:val="00676344"/>
    <w:rsid w:val="00684791"/>
    <w:rsid w:val="006A7706"/>
    <w:rsid w:val="0073517D"/>
    <w:rsid w:val="00760226"/>
    <w:rsid w:val="00791265"/>
    <w:rsid w:val="007A6AB1"/>
    <w:rsid w:val="007D4245"/>
    <w:rsid w:val="007D7B63"/>
    <w:rsid w:val="008151D9"/>
    <w:rsid w:val="008504FE"/>
    <w:rsid w:val="00865085"/>
    <w:rsid w:val="00883352"/>
    <w:rsid w:val="00887DE5"/>
    <w:rsid w:val="00890FF4"/>
    <w:rsid w:val="008A291F"/>
    <w:rsid w:val="008B7FA1"/>
    <w:rsid w:val="008D2E97"/>
    <w:rsid w:val="008E62A6"/>
    <w:rsid w:val="008F6DB7"/>
    <w:rsid w:val="00904D12"/>
    <w:rsid w:val="00924383"/>
    <w:rsid w:val="00986031"/>
    <w:rsid w:val="00A639C2"/>
    <w:rsid w:val="00AE0564"/>
    <w:rsid w:val="00B44A89"/>
    <w:rsid w:val="00B45362"/>
    <w:rsid w:val="00BC027C"/>
    <w:rsid w:val="00C076E8"/>
    <w:rsid w:val="00C157C9"/>
    <w:rsid w:val="00C405B9"/>
    <w:rsid w:val="00CE4773"/>
    <w:rsid w:val="00CE6BB8"/>
    <w:rsid w:val="00D2483D"/>
    <w:rsid w:val="00DB6835"/>
    <w:rsid w:val="00DC0EED"/>
    <w:rsid w:val="00DD0B59"/>
    <w:rsid w:val="00DE6988"/>
    <w:rsid w:val="00E22034"/>
    <w:rsid w:val="00E76ED2"/>
    <w:rsid w:val="00E828F3"/>
    <w:rsid w:val="00EB110E"/>
    <w:rsid w:val="00EB7606"/>
    <w:rsid w:val="00EC65F6"/>
    <w:rsid w:val="00EE2248"/>
    <w:rsid w:val="00F044BE"/>
    <w:rsid w:val="00F25636"/>
    <w:rsid w:val="00F62565"/>
    <w:rsid w:val="00F94005"/>
    <w:rsid w:val="00FA41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521E5"/>
  <w15:chartTrackingRefBased/>
  <w15:docId w15:val="{5ACE6E5F-3DF7-4C94-BF2B-7C73C6941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090"/>
  </w:style>
  <w:style w:type="paragraph" w:styleId="Ttulo2">
    <w:name w:val="heading 2"/>
    <w:basedOn w:val="Normal"/>
    <w:next w:val="Normal"/>
    <w:link w:val="Ttulo2Car"/>
    <w:uiPriority w:val="9"/>
    <w:unhideWhenUsed/>
    <w:qFormat/>
    <w:rsid w:val="00061090"/>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61090"/>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06109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1090"/>
  </w:style>
  <w:style w:type="paragraph" w:styleId="Piedepgina">
    <w:name w:val="footer"/>
    <w:basedOn w:val="Normal"/>
    <w:link w:val="PiedepginaCar"/>
    <w:uiPriority w:val="99"/>
    <w:unhideWhenUsed/>
    <w:rsid w:val="0006109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1090"/>
  </w:style>
  <w:style w:type="paragraph" w:styleId="Textoindependiente3">
    <w:name w:val="Body Text 3"/>
    <w:basedOn w:val="Normal"/>
    <w:link w:val="Textoindependiente3Car"/>
    <w:uiPriority w:val="99"/>
    <w:unhideWhenUsed/>
    <w:rsid w:val="00061090"/>
    <w:pPr>
      <w:spacing w:after="120" w:line="276" w:lineRule="auto"/>
    </w:pPr>
    <w:rPr>
      <w:sz w:val="16"/>
      <w:szCs w:val="16"/>
    </w:rPr>
  </w:style>
  <w:style w:type="character" w:customStyle="1" w:styleId="Textoindependiente3Car">
    <w:name w:val="Texto independiente 3 Car"/>
    <w:basedOn w:val="Fuentedeprrafopredeter"/>
    <w:link w:val="Textoindependiente3"/>
    <w:uiPriority w:val="99"/>
    <w:rsid w:val="00061090"/>
    <w:rPr>
      <w:sz w:val="16"/>
      <w:szCs w:val="16"/>
    </w:rPr>
  </w:style>
  <w:style w:type="character" w:customStyle="1" w:styleId="qowt-font2-arial">
    <w:name w:val="qowt-font2-arial"/>
    <w:basedOn w:val="Fuentedeprrafopredeter"/>
    <w:rsid w:val="00061090"/>
  </w:style>
  <w:style w:type="paragraph" w:customStyle="1" w:styleId="qowt-stl-ttulo2">
    <w:name w:val="qowt-stl-ttulo2"/>
    <w:basedOn w:val="Normal"/>
    <w:rsid w:val="00061090"/>
    <w:pPr>
      <w:spacing w:before="100" w:beforeAutospacing="1" w:after="100" w:afterAutospacing="1" w:line="240" w:lineRule="auto"/>
    </w:pPr>
    <w:rPr>
      <w:rFonts w:ascii="Times New Roman" w:eastAsiaTheme="minorEastAsia" w:hAnsi="Times New Roman" w:cs="Times New Roman"/>
      <w:sz w:val="24"/>
      <w:szCs w:val="24"/>
      <w:lang w:eastAsia="es-ES"/>
    </w:rPr>
  </w:style>
  <w:style w:type="paragraph" w:customStyle="1" w:styleId="x-scope">
    <w:name w:val="x-scope"/>
    <w:basedOn w:val="Normal"/>
    <w:rsid w:val="00061090"/>
    <w:pPr>
      <w:spacing w:before="100" w:beforeAutospacing="1" w:after="100" w:afterAutospacing="1" w:line="240" w:lineRule="auto"/>
    </w:pPr>
    <w:rPr>
      <w:rFonts w:ascii="Times New Roman" w:eastAsiaTheme="minorEastAsia" w:hAnsi="Times New Roman" w:cs="Times New Roman"/>
      <w:sz w:val="24"/>
      <w:szCs w:val="24"/>
      <w:lang w:eastAsia="es-ES"/>
    </w:rPr>
  </w:style>
  <w:style w:type="character" w:customStyle="1" w:styleId="PrrafodelistaCar">
    <w:name w:val="Párrafo de lista Car"/>
    <w:aliases w:val="Cita texto Car,Footnote Car,Listas Car,lp1 Car,List Paragraph1 Car,viñeta Car,Párrafo de lista 2 Car,Lista de nivel 1 Car,4 Párrafo de lista Car,Figuras Car,Dot pt Car,No Spacing1 Car,List Paragraph Char Char Char Car,DH1 Car"/>
    <w:link w:val="Prrafodelista"/>
    <w:uiPriority w:val="34"/>
    <w:qFormat/>
    <w:locked/>
    <w:rsid w:val="00061090"/>
  </w:style>
  <w:style w:type="paragraph" w:styleId="Prrafodelista">
    <w:name w:val="List Paragraph"/>
    <w:aliases w:val="Cita texto,Footnote,Listas,lp1,List Paragraph1,viñeta,Párrafo de lista 2,Lista de nivel 1,4 Párrafo de lista,Figuras,Dot pt,No Spacing1,List Paragraph Char Char Char,Indicator Text,Numbered Para 1,DH1,Light Grid - Accent 31,Bullet 1"/>
    <w:basedOn w:val="Normal"/>
    <w:link w:val="PrrafodelistaCar"/>
    <w:uiPriority w:val="34"/>
    <w:qFormat/>
    <w:rsid w:val="00061090"/>
    <w:pPr>
      <w:spacing w:after="200" w:line="276" w:lineRule="auto"/>
      <w:ind w:left="720"/>
      <w:contextualSpacing/>
    </w:pPr>
  </w:style>
  <w:style w:type="paragraph" w:styleId="Textonotapie">
    <w:name w:val="footnote text"/>
    <w:aliases w:val="5_G,single space,ft,Footnote Text Char1,Footnote Text Char Char,Footnote Text Char1 Char Char,Footnote Text Char Char Char Char,Footnote Text Char,Footnote Text Char1 Char,Footnote Text Char Char Char,nota,pie,independiente,Letrero,margen"/>
    <w:basedOn w:val="Normal"/>
    <w:link w:val="TextonotapieCar"/>
    <w:uiPriority w:val="99"/>
    <w:unhideWhenUsed/>
    <w:qFormat/>
    <w:rsid w:val="00061090"/>
    <w:pPr>
      <w:spacing w:after="0" w:line="240" w:lineRule="auto"/>
    </w:pPr>
    <w:rPr>
      <w:rFonts w:ascii="Arial" w:eastAsia="Calibri" w:hAnsi="Arial" w:cs="Times New Roman"/>
      <w:sz w:val="20"/>
      <w:szCs w:val="20"/>
    </w:rPr>
  </w:style>
  <w:style w:type="character" w:customStyle="1" w:styleId="TextonotapieCar">
    <w:name w:val="Texto nota pie Car"/>
    <w:aliases w:val="5_G Car,single space Car,ft Car,Footnote Text Char1 Car,Footnote Text Char Char Car,Footnote Text Char1 Char Char Car,Footnote Text Char Char Char Char Car,Footnote Text Char Car,Footnote Text Char1 Char Car,nota Car,pie Car"/>
    <w:basedOn w:val="Fuentedeprrafopredeter"/>
    <w:link w:val="Textonotapie"/>
    <w:uiPriority w:val="99"/>
    <w:rsid w:val="00061090"/>
    <w:rPr>
      <w:rFonts w:ascii="Arial" w:eastAsia="Calibri" w:hAnsi="Arial" w:cs="Times New Roman"/>
      <w:sz w:val="20"/>
      <w:szCs w:val="20"/>
    </w:rPr>
  </w:style>
  <w:style w:type="character" w:styleId="Refdenotaalpie">
    <w:name w:val="footnote reference"/>
    <w:aliases w:val="ftref,4_G,16 Point,Superscript 6 Point,Texto de nota al pie,Appel note de bas de page,Footnotes refss,f,Texto nota al pie,Footnote number,referencia nota al pie,BVI fnr,Footnote Reference Char3,Footnote Reference Char1 Char"/>
    <w:uiPriority w:val="99"/>
    <w:unhideWhenUsed/>
    <w:qFormat/>
    <w:rsid w:val="00061090"/>
    <w:rPr>
      <w:vertAlign w:val="superscript"/>
    </w:rPr>
  </w:style>
  <w:style w:type="paragraph" w:customStyle="1" w:styleId="Texto">
    <w:name w:val="Texto"/>
    <w:aliases w:val="independiente Car Car Car"/>
    <w:basedOn w:val="Normal"/>
    <w:qFormat/>
    <w:rsid w:val="00061090"/>
    <w:pPr>
      <w:spacing w:after="101" w:line="216" w:lineRule="exact"/>
      <w:ind w:firstLine="288"/>
      <w:jc w:val="both"/>
    </w:pPr>
    <w:rPr>
      <w:rFonts w:ascii="Arial" w:eastAsia="Times New Roman" w:hAnsi="Arial" w:cs="Arial"/>
      <w:sz w:val="18"/>
      <w:szCs w:val="18"/>
      <w:lang w:eastAsia="es-ES"/>
    </w:rPr>
  </w:style>
  <w:style w:type="character" w:styleId="Textoennegrita">
    <w:name w:val="Strong"/>
    <w:basedOn w:val="Fuentedeprrafopredeter"/>
    <w:uiPriority w:val="22"/>
    <w:qFormat/>
    <w:rsid w:val="00061090"/>
    <w:rPr>
      <w:b/>
      <w:bCs/>
    </w:rPr>
  </w:style>
  <w:style w:type="table" w:styleId="Tablaconcuadrcula">
    <w:name w:val="Table Grid"/>
    <w:basedOn w:val="Tablanormal"/>
    <w:uiPriority w:val="39"/>
    <w:rsid w:val="000610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rsid w:val="00061090"/>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061090"/>
    <w:rPr>
      <w:rFonts w:ascii="Courier New" w:eastAsia="Times New Roman" w:hAnsi="Courier New" w:cs="Times New Roman"/>
      <w:sz w:val="20"/>
      <w:szCs w:val="20"/>
      <w:lang w:val="es-ES" w:eastAsia="es-ES"/>
    </w:rPr>
  </w:style>
  <w:style w:type="paragraph" w:styleId="NormalWeb">
    <w:name w:val="Normal (Web)"/>
    <w:basedOn w:val="Normal"/>
    <w:uiPriority w:val="99"/>
    <w:unhideWhenUsed/>
    <w:rsid w:val="00286A89"/>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7050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7050D"/>
    <w:rPr>
      <w:rFonts w:ascii="Segoe UI" w:hAnsi="Segoe UI" w:cs="Segoe UI"/>
      <w:sz w:val="18"/>
      <w:szCs w:val="18"/>
    </w:rPr>
  </w:style>
  <w:style w:type="character" w:styleId="Hipervnculo">
    <w:name w:val="Hyperlink"/>
    <w:basedOn w:val="Fuentedeprrafopredeter"/>
    <w:uiPriority w:val="99"/>
    <w:unhideWhenUsed/>
    <w:rsid w:val="001D44ED"/>
    <w:rPr>
      <w:color w:val="0563C1" w:themeColor="hyperlink"/>
      <w:u w:val="single"/>
    </w:rPr>
  </w:style>
  <w:style w:type="character" w:styleId="Refdecomentario">
    <w:name w:val="annotation reference"/>
    <w:basedOn w:val="Fuentedeprrafopredeter"/>
    <w:uiPriority w:val="99"/>
    <w:semiHidden/>
    <w:unhideWhenUsed/>
    <w:rsid w:val="001D44ED"/>
    <w:rPr>
      <w:sz w:val="16"/>
      <w:szCs w:val="16"/>
    </w:rPr>
  </w:style>
  <w:style w:type="paragraph" w:styleId="Textocomentario">
    <w:name w:val="annotation text"/>
    <w:basedOn w:val="Normal"/>
    <w:link w:val="TextocomentarioCar"/>
    <w:uiPriority w:val="99"/>
    <w:semiHidden/>
    <w:unhideWhenUsed/>
    <w:rsid w:val="001D44E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D44ED"/>
    <w:rPr>
      <w:sz w:val="20"/>
      <w:szCs w:val="20"/>
    </w:rPr>
  </w:style>
  <w:style w:type="paragraph" w:styleId="Asuntodelcomentario">
    <w:name w:val="annotation subject"/>
    <w:basedOn w:val="Textocomentario"/>
    <w:next w:val="Textocomentario"/>
    <w:link w:val="AsuntodelcomentarioCar"/>
    <w:uiPriority w:val="99"/>
    <w:semiHidden/>
    <w:unhideWhenUsed/>
    <w:rsid w:val="001D44ED"/>
    <w:rPr>
      <w:b/>
      <w:bCs/>
    </w:rPr>
  </w:style>
  <w:style w:type="character" w:customStyle="1" w:styleId="AsuntodelcomentarioCar">
    <w:name w:val="Asunto del comentario Car"/>
    <w:basedOn w:val="TextocomentarioCar"/>
    <w:link w:val="Asuntodelcomentario"/>
    <w:uiPriority w:val="99"/>
    <w:semiHidden/>
    <w:rsid w:val="001D44ED"/>
    <w:rPr>
      <w:b/>
      <w:bCs/>
      <w:sz w:val="20"/>
      <w:szCs w:val="20"/>
    </w:rPr>
  </w:style>
  <w:style w:type="character" w:styleId="Hipervnculovisitado">
    <w:name w:val="FollowedHyperlink"/>
    <w:basedOn w:val="Fuentedeprrafopredeter"/>
    <w:uiPriority w:val="99"/>
    <w:semiHidden/>
    <w:unhideWhenUsed/>
    <w:rsid w:val="00890F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69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transparencia.imjuventud.gob.mx/public/Tratado_Internacional_de_derechos_de_la_juventud.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77E1E-EDB2-43B9-8988-B0CFD0EF2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2968</Words>
  <Characters>16329</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Alejandro Balderas Hernandez</dc:creator>
  <cp:keywords/>
  <dc:description/>
  <cp:lastModifiedBy>Leticia del Carmen Patino Flores</cp:lastModifiedBy>
  <cp:revision>6</cp:revision>
  <dcterms:created xsi:type="dcterms:W3CDTF">2025-03-05T22:20:00Z</dcterms:created>
  <dcterms:modified xsi:type="dcterms:W3CDTF">2025-03-10T16:58:00Z</dcterms:modified>
</cp:coreProperties>
</file>