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AEB" w:rsidRDefault="000C1A5E">
      <w:pPr>
        <w:spacing w:after="0" w:line="240" w:lineRule="auto"/>
        <w:jc w:val="both"/>
        <w:rPr>
          <w:rFonts w:ascii="Arial" w:eastAsia="Arial" w:hAnsi="Arial" w:cs="Arial"/>
          <w:b/>
          <w:sz w:val="24"/>
          <w:szCs w:val="24"/>
        </w:rPr>
      </w:pPr>
      <w:bookmarkStart w:id="0" w:name="_GoBack"/>
      <w:bookmarkEnd w:id="0"/>
      <w:r>
        <w:rPr>
          <w:rFonts w:ascii="Arial" w:eastAsia="Arial" w:hAnsi="Arial" w:cs="Arial"/>
          <w:b/>
          <w:sz w:val="24"/>
          <w:szCs w:val="24"/>
        </w:rPr>
        <w:t>H. AYUNTAMIENTO DE LEÓN, GUANAJUATO</w:t>
      </w:r>
    </w:p>
    <w:p w:rsidR="00EF6AEB" w:rsidRDefault="000C1A5E">
      <w:pPr>
        <w:spacing w:after="0" w:line="240" w:lineRule="auto"/>
        <w:rPr>
          <w:rFonts w:ascii="Arial" w:eastAsia="Arial" w:hAnsi="Arial" w:cs="Arial"/>
          <w:b/>
          <w:sz w:val="24"/>
          <w:szCs w:val="24"/>
        </w:rPr>
      </w:pPr>
      <w:r>
        <w:rPr>
          <w:rFonts w:ascii="Arial" w:eastAsia="Arial" w:hAnsi="Arial" w:cs="Arial"/>
          <w:b/>
          <w:sz w:val="24"/>
          <w:szCs w:val="24"/>
        </w:rPr>
        <w:t>P R E S E N T E</w:t>
      </w:r>
    </w:p>
    <w:p w:rsidR="00EF6AEB" w:rsidRDefault="00EF6AEB">
      <w:pPr>
        <w:spacing w:after="0" w:line="240" w:lineRule="auto"/>
        <w:rPr>
          <w:rFonts w:ascii="Arial" w:eastAsia="Arial" w:hAnsi="Arial" w:cs="Arial"/>
          <w:b/>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sz w:val="24"/>
          <w:szCs w:val="24"/>
        </w:rPr>
        <w:t xml:space="preserve">Los suscritos integrantes de la </w:t>
      </w:r>
      <w:r>
        <w:rPr>
          <w:rFonts w:ascii="Arial" w:eastAsia="Arial" w:hAnsi="Arial" w:cs="Arial"/>
          <w:b/>
          <w:sz w:val="24"/>
          <w:szCs w:val="24"/>
        </w:rPr>
        <w:t>Comisión de Desarrollo Urbano, Ordenamiento Ecológico y Territorial, Implan y Obra Pública</w:t>
      </w:r>
      <w:r>
        <w:rPr>
          <w:rFonts w:ascii="Arial" w:eastAsia="Arial" w:hAnsi="Arial" w:cs="Arial"/>
          <w:sz w:val="24"/>
          <w:szCs w:val="24"/>
        </w:rPr>
        <w:t>, con fundamento en los artículos 77 de la Ley para el Gobierno y Administración de los Municipios del Estado de Guanajuato; 50, 66, 70 y 71 del Reglamento Interior del H. Ayuntamiento de León, Guanajuato, sometemos a consideración de este Cuerpo Edilicio,</w:t>
      </w:r>
      <w:r>
        <w:rPr>
          <w:rFonts w:ascii="Arial" w:eastAsia="Arial" w:hAnsi="Arial" w:cs="Arial"/>
          <w:sz w:val="24"/>
          <w:szCs w:val="24"/>
        </w:rPr>
        <w:t xml:space="preserve"> la propuesta de acuerdo que se formula al final del presente dictamen, con base en los siguientes:</w:t>
      </w:r>
    </w:p>
    <w:p w:rsidR="00EF6AEB" w:rsidRDefault="00EF6AEB">
      <w:pPr>
        <w:spacing w:after="0" w:line="240" w:lineRule="auto"/>
        <w:jc w:val="center"/>
        <w:rPr>
          <w:rFonts w:ascii="Arial" w:eastAsia="Arial" w:hAnsi="Arial" w:cs="Arial"/>
          <w:b/>
          <w:sz w:val="24"/>
          <w:szCs w:val="24"/>
        </w:rPr>
      </w:pPr>
    </w:p>
    <w:p w:rsidR="00EF6AEB" w:rsidRDefault="00EF6AEB">
      <w:pPr>
        <w:spacing w:after="0" w:line="240" w:lineRule="auto"/>
        <w:jc w:val="center"/>
        <w:rPr>
          <w:rFonts w:ascii="Arial" w:eastAsia="Arial" w:hAnsi="Arial" w:cs="Arial"/>
          <w:b/>
          <w:sz w:val="24"/>
          <w:szCs w:val="24"/>
        </w:rPr>
      </w:pPr>
    </w:p>
    <w:p w:rsidR="00EF6AEB" w:rsidRDefault="000C1A5E">
      <w:pPr>
        <w:spacing w:after="0" w:line="240" w:lineRule="auto"/>
        <w:jc w:val="center"/>
        <w:rPr>
          <w:rFonts w:ascii="Arial" w:eastAsia="Arial" w:hAnsi="Arial" w:cs="Arial"/>
          <w:b/>
          <w:sz w:val="24"/>
          <w:szCs w:val="24"/>
        </w:rPr>
      </w:pPr>
      <w:r>
        <w:rPr>
          <w:rFonts w:ascii="Arial" w:eastAsia="Arial" w:hAnsi="Arial" w:cs="Arial"/>
          <w:b/>
          <w:sz w:val="24"/>
          <w:szCs w:val="24"/>
        </w:rPr>
        <w:t>A N T E C E D E N T E S</w:t>
      </w:r>
    </w:p>
    <w:p w:rsidR="00EF6AEB" w:rsidRDefault="00EF6AEB">
      <w:pPr>
        <w:spacing w:after="0" w:line="240" w:lineRule="auto"/>
        <w:rPr>
          <w:rFonts w:ascii="Arial" w:eastAsia="Arial" w:hAnsi="Arial" w:cs="Arial"/>
          <w:b/>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En sesión ordinaria celebrada en fecha 14 de noviembre del año 2024, el H. Ayuntamiento de León, Guanajuato, aprobó el Plan Mu</w:t>
      </w:r>
      <w:r>
        <w:rPr>
          <w:rFonts w:ascii="Arial" w:eastAsia="Arial" w:hAnsi="Arial" w:cs="Arial"/>
          <w:sz w:val="24"/>
          <w:szCs w:val="24"/>
        </w:rPr>
        <w:t xml:space="preserve">nicipal de Desarrollo Visión 2050, teniendo como objeto primordial establecer acciones y proyectos con la intención de orientar los trabajos y la gestión de la administración pública municipal conjuntamente con la sociedad leonesa, para los próximos años. </w:t>
      </w:r>
      <w:r>
        <w:rPr>
          <w:rFonts w:ascii="Arial" w:eastAsia="Arial" w:hAnsi="Arial" w:cs="Arial"/>
          <w:sz w:val="24"/>
          <w:szCs w:val="24"/>
        </w:rPr>
        <w:t>Instrumento publicado en el Periódico Oficial del Estado, en fecha 28 de noviembre del año 2024.</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De conformidad a lo dispuesto en el artículo quinto transitorio de la Ley de Planeación para el Estado de Guanajuato, una vez publicado el Plan Municipal </w:t>
      </w:r>
      <w:r>
        <w:rPr>
          <w:rFonts w:ascii="Arial" w:eastAsia="Arial" w:hAnsi="Arial" w:cs="Arial"/>
          <w:sz w:val="24"/>
          <w:szCs w:val="24"/>
        </w:rPr>
        <w:t>de Desarrollo Visión 2050, los ayuntamientos contarán con un plazo de 90 días para aprobar su Programa Municipal de Desarrollo Urbano y de Ordenamiento Ecológico Territorial, de áreas conurbadas o zonas metropolitanas, sujetándose el proceso de actualizaci</w:t>
      </w:r>
      <w:r>
        <w:rPr>
          <w:rFonts w:ascii="Arial" w:eastAsia="Arial" w:hAnsi="Arial" w:cs="Arial"/>
          <w:sz w:val="24"/>
          <w:szCs w:val="24"/>
        </w:rPr>
        <w:t>ón a lo previsto por el artículo 58 del Código Territorial para el Estado y los Municipios de Guanajuato.</w:t>
      </w:r>
    </w:p>
    <w:p w:rsidR="00EF6AEB" w:rsidRDefault="00EF6AEB">
      <w:pPr>
        <w:spacing w:after="0" w:line="240" w:lineRule="auto"/>
        <w:jc w:val="both"/>
        <w:rPr>
          <w:rFonts w:ascii="Arial" w:eastAsia="Arial" w:hAnsi="Arial" w:cs="Arial"/>
          <w:b/>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III. </w:t>
      </w:r>
      <w:r>
        <w:rPr>
          <w:rFonts w:ascii="Arial" w:eastAsia="Arial" w:hAnsi="Arial" w:cs="Arial"/>
          <w:sz w:val="24"/>
          <w:szCs w:val="24"/>
        </w:rPr>
        <w:t>Por su parte, el Programa Municipal de Desarrollo Urbano y de Ordenamiento Ecológico y Territorial de León, Guanajuato (PMDUOET) es el instrumen</w:t>
      </w:r>
      <w:r>
        <w:rPr>
          <w:rFonts w:ascii="Arial" w:eastAsia="Arial" w:hAnsi="Arial" w:cs="Arial"/>
          <w:sz w:val="24"/>
          <w:szCs w:val="24"/>
        </w:rPr>
        <w:t>to de planeación que define la dimensión territorial del desarrollo con una visión prospectiva de largo plazo. En él se establece la zonificación del territorio municipal, asignando usos y destinos de suelo a áreas y corredores, así como la intensidad y lo</w:t>
      </w:r>
      <w:r>
        <w:rPr>
          <w:rFonts w:ascii="Arial" w:eastAsia="Arial" w:hAnsi="Arial" w:cs="Arial"/>
          <w:sz w:val="24"/>
          <w:szCs w:val="24"/>
        </w:rPr>
        <w:t>s lineamientos específicos para cada uno de éstos. Además, determina las modalidades y restricciones aplicables al uso del suelo y a las construcciones.</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color w:val="FF0000"/>
          <w:sz w:val="24"/>
          <w:szCs w:val="24"/>
        </w:rPr>
      </w:pPr>
      <w:r>
        <w:rPr>
          <w:rFonts w:ascii="Arial" w:eastAsia="Arial" w:hAnsi="Arial" w:cs="Arial"/>
          <w:b/>
          <w:sz w:val="24"/>
          <w:szCs w:val="24"/>
        </w:rPr>
        <w:t>IV.</w:t>
      </w:r>
      <w:r>
        <w:rPr>
          <w:rFonts w:ascii="Arial" w:eastAsia="Arial" w:hAnsi="Arial" w:cs="Arial"/>
          <w:sz w:val="24"/>
          <w:szCs w:val="24"/>
        </w:rPr>
        <w:t xml:space="preserve"> Aunado a ello, el Programa de Gobierno Municipal 2024-2027, contempla dentro del Eje Transversal d</w:t>
      </w:r>
      <w:r>
        <w:rPr>
          <w:rFonts w:ascii="Arial" w:eastAsia="Arial" w:hAnsi="Arial" w:cs="Arial"/>
          <w:sz w:val="24"/>
          <w:szCs w:val="24"/>
        </w:rPr>
        <w:t xml:space="preserve">enominado “León 450: Futuro e Identidad”, el Programa denominado León al Futuro, dentro del proyecto Sistema Municipal de Planeación Democrática, contempla la acción consistente en actualizar y difundir entre la </w:t>
      </w:r>
      <w:proofErr w:type="gramStart"/>
      <w:r>
        <w:rPr>
          <w:rFonts w:ascii="Arial" w:eastAsia="Arial" w:hAnsi="Arial" w:cs="Arial"/>
          <w:sz w:val="24"/>
          <w:szCs w:val="24"/>
        </w:rPr>
        <w:lastRenderedPageBreak/>
        <w:t>ciudadanía</w:t>
      </w:r>
      <w:proofErr w:type="gramEnd"/>
      <w:r>
        <w:rPr>
          <w:rFonts w:ascii="Arial" w:eastAsia="Arial" w:hAnsi="Arial" w:cs="Arial"/>
          <w:sz w:val="24"/>
          <w:szCs w:val="24"/>
        </w:rPr>
        <w:t xml:space="preserve"> el Programa Municipal de Desarrol</w:t>
      </w:r>
      <w:r>
        <w:rPr>
          <w:rFonts w:ascii="Arial" w:eastAsia="Arial" w:hAnsi="Arial" w:cs="Arial"/>
          <w:sz w:val="24"/>
          <w:szCs w:val="24"/>
        </w:rPr>
        <w:t>lo Urbano y Ordenamiento Ecológico Territorial.</w:t>
      </w:r>
    </w:p>
    <w:p w:rsidR="00EF6AEB" w:rsidRDefault="00EF6AEB">
      <w:pPr>
        <w:spacing w:after="0" w:line="240" w:lineRule="auto"/>
        <w:ind w:left="-284"/>
        <w:jc w:val="center"/>
        <w:rPr>
          <w:rFonts w:ascii="Arial" w:eastAsia="Arial" w:hAnsi="Arial" w:cs="Arial"/>
          <w:b/>
          <w:sz w:val="24"/>
          <w:szCs w:val="24"/>
        </w:rPr>
      </w:pPr>
    </w:p>
    <w:p w:rsidR="00EF6AEB" w:rsidRDefault="00EF6AEB">
      <w:pPr>
        <w:spacing w:after="0" w:line="240" w:lineRule="auto"/>
        <w:ind w:left="-284"/>
        <w:jc w:val="center"/>
        <w:rPr>
          <w:rFonts w:ascii="Arial" w:eastAsia="Arial" w:hAnsi="Arial" w:cs="Arial"/>
          <w:b/>
          <w:sz w:val="24"/>
          <w:szCs w:val="24"/>
        </w:rPr>
      </w:pPr>
    </w:p>
    <w:p w:rsidR="00EF6AEB" w:rsidRDefault="000C1A5E">
      <w:pPr>
        <w:spacing w:after="0" w:line="240" w:lineRule="auto"/>
        <w:ind w:left="-284"/>
        <w:jc w:val="center"/>
        <w:rPr>
          <w:rFonts w:ascii="Arial" w:eastAsia="Arial" w:hAnsi="Arial" w:cs="Arial"/>
          <w:b/>
          <w:sz w:val="24"/>
          <w:szCs w:val="24"/>
        </w:rPr>
      </w:pPr>
      <w:r>
        <w:rPr>
          <w:rFonts w:ascii="Arial" w:eastAsia="Arial" w:hAnsi="Arial" w:cs="Arial"/>
          <w:b/>
          <w:sz w:val="24"/>
          <w:szCs w:val="24"/>
        </w:rPr>
        <w:t>C O N S I D E R A C I O N E S</w:t>
      </w:r>
    </w:p>
    <w:p w:rsidR="00EF6AEB" w:rsidRDefault="00EF6AEB">
      <w:pPr>
        <w:spacing w:after="0" w:line="240" w:lineRule="auto"/>
        <w:jc w:val="both"/>
        <w:rPr>
          <w:rFonts w:ascii="Arial" w:eastAsia="Arial" w:hAnsi="Arial" w:cs="Arial"/>
          <w:b/>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De acuerdo con el artículo 115, fracción V, inciso C, de la Constitución Política de los Estados Unidos Mexicanos; así como el artículo 117, fracción II, inciso a) de la Co</w:t>
      </w:r>
      <w:r>
        <w:rPr>
          <w:rFonts w:ascii="Arial" w:eastAsia="Arial" w:hAnsi="Arial" w:cs="Arial"/>
          <w:sz w:val="24"/>
          <w:szCs w:val="24"/>
        </w:rPr>
        <w:t>nstitución Política para el Estado de Guanajuato, los municipios tienen la facultad de formular, aprobar y administrar la zonificación y los planes de desarrollo urbano municipal, conforme a las leyes federales y estatales aplicables.</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Aunado a ello, e</w:t>
      </w:r>
      <w:r>
        <w:rPr>
          <w:rFonts w:ascii="Arial" w:eastAsia="Arial" w:hAnsi="Arial" w:cs="Arial"/>
          <w:sz w:val="24"/>
          <w:szCs w:val="24"/>
        </w:rPr>
        <w:t>l artículo 271 párrafo segundo de la Ley para el Gobierno y Administración de los Municipios del Estado de Guanajuato, establece que la planeación constituye la base de la Administración Pública Municipal y tiene como sustento, el Sistema Nacional de Plane</w:t>
      </w:r>
      <w:r>
        <w:rPr>
          <w:rFonts w:ascii="Arial" w:eastAsia="Arial" w:hAnsi="Arial" w:cs="Arial"/>
          <w:sz w:val="24"/>
          <w:szCs w:val="24"/>
        </w:rPr>
        <w:t>ación Democrática y el Sistema Estatal de Planeación.</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color w:val="FF0000"/>
          <w:sz w:val="24"/>
          <w:szCs w:val="24"/>
        </w:rPr>
      </w:pPr>
      <w:r>
        <w:rPr>
          <w:rFonts w:ascii="Arial" w:eastAsia="Arial" w:hAnsi="Arial" w:cs="Arial"/>
          <w:b/>
          <w:sz w:val="24"/>
          <w:szCs w:val="24"/>
        </w:rPr>
        <w:t xml:space="preserve">III. </w:t>
      </w:r>
      <w:r>
        <w:rPr>
          <w:rFonts w:ascii="Arial" w:eastAsia="Arial" w:hAnsi="Arial" w:cs="Arial"/>
          <w:sz w:val="24"/>
          <w:szCs w:val="24"/>
        </w:rPr>
        <w:t>El artículo 287 fracción V de la Ley para el Gobierno y Administración de los Municipios del Estado de Guanajuato, así como el artículo 36 fracciones I y I bis, del Código Territorial para el Esta</w:t>
      </w:r>
      <w:r>
        <w:rPr>
          <w:rFonts w:ascii="Arial" w:eastAsia="Arial" w:hAnsi="Arial" w:cs="Arial"/>
          <w:sz w:val="24"/>
          <w:szCs w:val="24"/>
        </w:rPr>
        <w:t>do y los Municipios de Guanajuato, establecen que el organismo municipal de planeación tiene la atribución de asistir y proponer al H. Ayuntamiento la formulación, actualización, ejecución y evaluación del Programa Municipal de Desarrollo Urbano y de Orden</w:t>
      </w:r>
      <w:r>
        <w:rPr>
          <w:rFonts w:ascii="Arial" w:eastAsia="Arial" w:hAnsi="Arial" w:cs="Arial"/>
          <w:sz w:val="24"/>
          <w:szCs w:val="24"/>
        </w:rPr>
        <w:t>amiento Ecológico y Territorial.</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En virtud de que se han actualizado los supuestos previstos por la Ley de Planeación para el Estado de Guanajuato, en su artículo quinto transitorio, al haberse publicado en el Periódico Oficial del Estado de Guanajuato en fecha 28 de noviembre del año 202</w:t>
      </w:r>
      <w:r>
        <w:rPr>
          <w:rFonts w:ascii="Arial" w:eastAsia="Arial" w:hAnsi="Arial" w:cs="Arial"/>
          <w:sz w:val="24"/>
          <w:szCs w:val="24"/>
        </w:rPr>
        <w:t>4, el Plan Municipal de Desarrollo Visión 2050, resulta conveniente iniciar el proceso de actualización del Programa Municipal de Desarrollo Urbano, Ordenamiento Ecológico y Territorial para el Municipio de León, Guanajuato en términos del procedimiento qu</w:t>
      </w:r>
      <w:r>
        <w:rPr>
          <w:rFonts w:ascii="Arial" w:eastAsia="Arial" w:hAnsi="Arial" w:cs="Arial"/>
          <w:sz w:val="24"/>
          <w:szCs w:val="24"/>
        </w:rPr>
        <w:t>e prevé el artículo 58 del Código Territorial para el Estado y los Municipios de Guanajuato, tomando en consideración que el Plan Estatal de Desarrollo traería como consecuencia la actualización de todos los instrumentos de planeación estatal y municipal.</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b/>
          <w:i/>
          <w:sz w:val="26"/>
          <w:szCs w:val="26"/>
        </w:rPr>
      </w:pPr>
      <w:r>
        <w:rPr>
          <w:rFonts w:ascii="Arial" w:eastAsia="Arial" w:hAnsi="Arial" w:cs="Arial"/>
          <w:b/>
          <w:sz w:val="26"/>
          <w:szCs w:val="26"/>
        </w:rPr>
        <w:t>V.</w:t>
      </w:r>
      <w:r>
        <w:rPr>
          <w:rFonts w:ascii="Arial" w:eastAsia="Arial" w:hAnsi="Arial" w:cs="Arial"/>
          <w:sz w:val="26"/>
          <w:szCs w:val="26"/>
        </w:rPr>
        <w:t xml:space="preserve"> </w:t>
      </w:r>
      <w:r>
        <w:rPr>
          <w:rFonts w:ascii="Arial" w:eastAsia="Arial" w:hAnsi="Arial" w:cs="Arial"/>
          <w:sz w:val="24"/>
          <w:szCs w:val="24"/>
        </w:rPr>
        <w:t xml:space="preserve">Por su parte, el artículo 58 fracción I, del Código Territorial para el Estado y los Municipios de Guanajuato señala que, para dar inicio al proceso de formulación de los programas municipales </w:t>
      </w:r>
      <w:r>
        <w:rPr>
          <w:rFonts w:ascii="Arial" w:eastAsia="Arial" w:hAnsi="Arial" w:cs="Arial"/>
          <w:b/>
          <w:i/>
          <w:sz w:val="24"/>
          <w:szCs w:val="24"/>
        </w:rPr>
        <w:t>I. El Ayuntamiento ordenará a la unidad administrativa muni</w:t>
      </w:r>
      <w:r>
        <w:rPr>
          <w:rFonts w:ascii="Arial" w:eastAsia="Arial" w:hAnsi="Arial" w:cs="Arial"/>
          <w:b/>
          <w:i/>
          <w:sz w:val="24"/>
          <w:szCs w:val="24"/>
        </w:rPr>
        <w:t xml:space="preserve">cipal en materia de planeación que elabore el diagnóstico para la </w:t>
      </w:r>
      <w:r>
        <w:rPr>
          <w:rFonts w:ascii="Arial" w:eastAsia="Arial" w:hAnsi="Arial" w:cs="Arial"/>
          <w:b/>
          <w:i/>
          <w:sz w:val="24"/>
          <w:szCs w:val="24"/>
        </w:rPr>
        <w:lastRenderedPageBreak/>
        <w:t>formulación del proyecto, a partir de los resultados de los estudios e investigaciones de que disponga.</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VI. </w:t>
      </w:r>
      <w:r>
        <w:rPr>
          <w:rFonts w:ascii="Arial" w:eastAsia="Arial" w:hAnsi="Arial" w:cs="Arial"/>
          <w:sz w:val="24"/>
          <w:szCs w:val="24"/>
        </w:rPr>
        <w:t>Ahora bien, En sesión ordinaria del Consejo Directivo del IMPLAN, celebrada en fecha 3 de octubre del año 2024, se acordó que los resultados de los estudios relacionados con los programas parciales de desarrollo urbano para la integración metropolitana y r</w:t>
      </w:r>
      <w:r>
        <w:rPr>
          <w:rFonts w:ascii="Arial" w:eastAsia="Arial" w:hAnsi="Arial" w:cs="Arial"/>
          <w:sz w:val="24"/>
          <w:szCs w:val="24"/>
        </w:rPr>
        <w:t>egional de las zonas norte, sur, oriente y poniente de León, Guanajuato, que se encuentran en proceso, así como los estudios recientes en materia de ordenamiento territorial realizados por el IMPLAN, sirvan como insumos para el proceso de actualización del</w:t>
      </w:r>
      <w:r>
        <w:rPr>
          <w:rFonts w:ascii="Arial" w:eastAsia="Arial" w:hAnsi="Arial" w:cs="Arial"/>
          <w:sz w:val="24"/>
          <w:szCs w:val="24"/>
        </w:rPr>
        <w:t xml:space="preserve"> Programa Municipal de Desarrollo Urbano y de Ordenamiento Ecológico y Territorial de León, Guanajuato (PMDUOET).</w:t>
      </w:r>
    </w:p>
    <w:p w:rsidR="00EF6AEB" w:rsidRDefault="00EF6AEB">
      <w:pPr>
        <w:spacing w:after="0" w:line="240" w:lineRule="auto"/>
        <w:jc w:val="both"/>
        <w:rPr>
          <w:rFonts w:ascii="Arial" w:eastAsia="Arial" w:hAnsi="Arial" w:cs="Arial"/>
          <w:sz w:val="24"/>
          <w:szCs w:val="24"/>
        </w:rPr>
      </w:pPr>
    </w:p>
    <w:p w:rsidR="00EF6AEB" w:rsidRDefault="000C1A5E">
      <w:pPr>
        <w:tabs>
          <w:tab w:val="left" w:pos="2552"/>
        </w:tabs>
        <w:spacing w:after="0" w:line="240" w:lineRule="auto"/>
        <w:jc w:val="both"/>
        <w:rPr>
          <w:rFonts w:ascii="Arial" w:eastAsia="Arial" w:hAnsi="Arial" w:cs="Arial"/>
          <w:color w:val="FF0000"/>
          <w:sz w:val="24"/>
          <w:szCs w:val="24"/>
        </w:rPr>
      </w:pPr>
      <w:r>
        <w:rPr>
          <w:rFonts w:ascii="Arial" w:eastAsia="Arial" w:hAnsi="Arial" w:cs="Arial"/>
          <w:b/>
          <w:sz w:val="24"/>
          <w:szCs w:val="24"/>
        </w:rPr>
        <w:t>VII.</w:t>
      </w:r>
      <w:r>
        <w:rPr>
          <w:rFonts w:ascii="Arial" w:eastAsia="Arial" w:hAnsi="Arial" w:cs="Arial"/>
          <w:sz w:val="24"/>
          <w:szCs w:val="24"/>
        </w:rPr>
        <w:t xml:space="preserve"> Realizado el estudio pertinente por parte del </w:t>
      </w:r>
      <w:r>
        <w:rPr>
          <w:rFonts w:ascii="Arial" w:eastAsia="Arial" w:hAnsi="Arial" w:cs="Arial"/>
          <w:b/>
          <w:i/>
          <w:sz w:val="24"/>
          <w:szCs w:val="24"/>
        </w:rPr>
        <w:t xml:space="preserve">Instituto Municipal de Planeación, considera que el presente asunto es viable, </w:t>
      </w:r>
      <w:r>
        <w:rPr>
          <w:rFonts w:ascii="Arial" w:eastAsia="Arial" w:hAnsi="Arial" w:cs="Arial"/>
          <w:sz w:val="24"/>
          <w:szCs w:val="24"/>
        </w:rPr>
        <w:t>para inicia</w:t>
      </w:r>
      <w:r>
        <w:rPr>
          <w:rFonts w:ascii="Arial" w:eastAsia="Arial" w:hAnsi="Arial" w:cs="Arial"/>
          <w:sz w:val="24"/>
          <w:szCs w:val="24"/>
        </w:rPr>
        <w:t xml:space="preserve">r el procedimiento para la actualización del Programa Municipal de Desarrollo Urbano y de Ordenamiento Ecológico y Territorial, Lo anterior de conformidad a su oficio número </w:t>
      </w:r>
      <w:r>
        <w:rPr>
          <w:rFonts w:ascii="Arial" w:eastAsia="Arial" w:hAnsi="Arial" w:cs="Arial"/>
          <w:b/>
          <w:sz w:val="24"/>
          <w:szCs w:val="24"/>
        </w:rPr>
        <w:t>IMPDG-153/25 recibido en fecha 19 de febrero de 2025 en la Dirección General de Ap</w:t>
      </w:r>
      <w:r>
        <w:rPr>
          <w:rFonts w:ascii="Arial" w:eastAsia="Arial" w:hAnsi="Arial" w:cs="Arial"/>
          <w:b/>
          <w:sz w:val="24"/>
          <w:szCs w:val="24"/>
        </w:rPr>
        <w:t>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y cumple con la normatividad municipal.</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VIII. </w:t>
      </w:r>
      <w:r>
        <w:rPr>
          <w:rFonts w:ascii="Arial" w:eastAsia="Arial" w:hAnsi="Arial" w:cs="Arial"/>
          <w:sz w:val="24"/>
          <w:szCs w:val="24"/>
        </w:rPr>
        <w:t>En este orden de ideas, los suscritos integrantes de la Comisión de Desarrollo Urbano, Ordenamiento Ec</w:t>
      </w:r>
      <w:r>
        <w:rPr>
          <w:rFonts w:ascii="Arial" w:eastAsia="Arial" w:hAnsi="Arial" w:cs="Arial"/>
          <w:sz w:val="24"/>
          <w:szCs w:val="24"/>
        </w:rPr>
        <w:t>ológico y Territorial, IMPLAN y Obra Pública, consideramos conveniente someter a la consideración del H. Ayuntamiento, iniciar el procedimiento para la actualización del Programa Municipal de Desarrollo Urbano y de Ordenamiento Ecológico y Territorial de L</w:t>
      </w:r>
      <w:r>
        <w:rPr>
          <w:rFonts w:ascii="Arial" w:eastAsia="Arial" w:hAnsi="Arial" w:cs="Arial"/>
          <w:sz w:val="24"/>
          <w:szCs w:val="24"/>
        </w:rPr>
        <w:t>eón, Guanajuato, debiéndose instruir al Instituto Municipal de Planeación (IMPLAN), para que elabore el diagnóstico para la formulación del mencionado programa.</w:t>
      </w:r>
    </w:p>
    <w:p w:rsidR="00EF6AEB" w:rsidRDefault="00EF6AEB">
      <w:pPr>
        <w:spacing w:after="0" w:line="240" w:lineRule="auto"/>
        <w:jc w:val="both"/>
        <w:rPr>
          <w:rFonts w:ascii="Arial" w:eastAsia="Arial" w:hAnsi="Arial" w:cs="Arial"/>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sz w:val="24"/>
          <w:szCs w:val="24"/>
        </w:rPr>
        <w:t>Por lo anteriormente expuesto, y con fundamento en los artículos 115, fracción V, inciso a) de</w:t>
      </w:r>
      <w:r>
        <w:rPr>
          <w:rFonts w:ascii="Arial" w:eastAsia="Arial" w:hAnsi="Arial" w:cs="Arial"/>
          <w:sz w:val="24"/>
          <w:szCs w:val="24"/>
        </w:rPr>
        <w:t xml:space="preserve"> la Constitución Política de los Estados Unidos Mexicanos; 117, fracción II, inciso a) de la Constitución Política para el Estado de Guanajuato; 25 fracción II, incisos a) y h), 88, fracción IV, 275 fracción I, 277 y 287 fracción V de la Ley para el Gobier</w:t>
      </w:r>
      <w:r>
        <w:rPr>
          <w:rFonts w:ascii="Arial" w:eastAsia="Arial" w:hAnsi="Arial" w:cs="Arial"/>
          <w:sz w:val="24"/>
          <w:szCs w:val="24"/>
        </w:rPr>
        <w:t xml:space="preserve">no y Administración de los Municipios del Estado de Guanajuato; 40 fracción IV, 57, 58 fracción I, del Código Territorial para el Estado y los Municipios de Guanajuato y artículo quinto transitorio de la Ley de Planeación para el Estado de Guanajuato; los </w:t>
      </w:r>
      <w:r>
        <w:rPr>
          <w:rFonts w:ascii="Arial" w:eastAsia="Arial" w:hAnsi="Arial" w:cs="Arial"/>
          <w:sz w:val="24"/>
          <w:szCs w:val="24"/>
        </w:rPr>
        <w:t>suscritos integrantes de esta comisión de Desarrollo Urbano, Ordenamiento Ecológico y Territorial, Implan y Obra Pública, sometemos a la consideración del H. Ayuntamiento, la propuesta del siguiente:</w:t>
      </w:r>
    </w:p>
    <w:p w:rsidR="00EF6AEB" w:rsidRDefault="00EF6AEB">
      <w:pPr>
        <w:spacing w:after="0" w:line="240" w:lineRule="auto"/>
        <w:ind w:left="-284"/>
        <w:jc w:val="center"/>
        <w:rPr>
          <w:rFonts w:ascii="Arial" w:eastAsia="Arial" w:hAnsi="Arial" w:cs="Arial"/>
          <w:b/>
          <w:sz w:val="24"/>
          <w:szCs w:val="24"/>
        </w:rPr>
      </w:pPr>
    </w:p>
    <w:p w:rsidR="00EF6AEB" w:rsidRDefault="00EF6AEB">
      <w:pPr>
        <w:spacing w:after="0" w:line="240" w:lineRule="auto"/>
        <w:ind w:left="-284"/>
        <w:jc w:val="center"/>
        <w:rPr>
          <w:rFonts w:ascii="Arial" w:eastAsia="Arial" w:hAnsi="Arial" w:cs="Arial"/>
          <w:b/>
          <w:sz w:val="24"/>
          <w:szCs w:val="24"/>
        </w:rPr>
      </w:pPr>
    </w:p>
    <w:p w:rsidR="00EF6AEB" w:rsidRDefault="00EF6AEB">
      <w:pPr>
        <w:spacing w:after="0" w:line="240" w:lineRule="auto"/>
        <w:ind w:left="-284"/>
        <w:jc w:val="center"/>
        <w:rPr>
          <w:rFonts w:ascii="Arial" w:eastAsia="Arial" w:hAnsi="Arial" w:cs="Arial"/>
          <w:b/>
          <w:sz w:val="24"/>
          <w:szCs w:val="24"/>
        </w:rPr>
      </w:pPr>
    </w:p>
    <w:p w:rsidR="00EF6AEB" w:rsidRDefault="000C1A5E">
      <w:pPr>
        <w:spacing w:after="0" w:line="240" w:lineRule="auto"/>
        <w:ind w:left="-284"/>
        <w:jc w:val="center"/>
        <w:rPr>
          <w:rFonts w:ascii="Arial" w:eastAsia="Arial" w:hAnsi="Arial" w:cs="Arial"/>
          <w:sz w:val="24"/>
          <w:szCs w:val="24"/>
        </w:rPr>
      </w:pPr>
      <w:r>
        <w:rPr>
          <w:rFonts w:ascii="Arial" w:eastAsia="Arial" w:hAnsi="Arial" w:cs="Arial"/>
          <w:b/>
          <w:sz w:val="24"/>
          <w:szCs w:val="24"/>
        </w:rPr>
        <w:lastRenderedPageBreak/>
        <w:t>A C U E R D O</w:t>
      </w:r>
    </w:p>
    <w:p w:rsidR="00EF6AEB" w:rsidRDefault="00EF6AEB">
      <w:pPr>
        <w:spacing w:after="0" w:line="240" w:lineRule="auto"/>
        <w:jc w:val="both"/>
        <w:rPr>
          <w:rFonts w:ascii="Arial" w:eastAsia="Arial" w:hAnsi="Arial" w:cs="Arial"/>
          <w:b/>
          <w:sz w:val="24"/>
          <w:szCs w:val="24"/>
        </w:rPr>
      </w:pPr>
    </w:p>
    <w:p w:rsidR="00EF6AEB" w:rsidRDefault="000C1A5E">
      <w:pPr>
        <w:spacing w:after="0" w:line="240" w:lineRule="auto"/>
        <w:jc w:val="both"/>
        <w:rPr>
          <w:rFonts w:ascii="Arial" w:eastAsia="Arial" w:hAnsi="Arial" w:cs="Arial"/>
          <w:sz w:val="24"/>
          <w:szCs w:val="24"/>
        </w:rPr>
      </w:pPr>
      <w:r>
        <w:rPr>
          <w:rFonts w:ascii="Arial" w:eastAsia="Arial" w:hAnsi="Arial" w:cs="Arial"/>
          <w:b/>
          <w:sz w:val="24"/>
          <w:szCs w:val="24"/>
        </w:rPr>
        <w:t xml:space="preserve">Único. </w:t>
      </w:r>
      <w:r>
        <w:rPr>
          <w:rFonts w:ascii="Arial" w:eastAsia="Arial" w:hAnsi="Arial" w:cs="Arial"/>
          <w:b/>
          <w:i/>
          <w:sz w:val="24"/>
          <w:szCs w:val="24"/>
        </w:rPr>
        <w:t>Se instruye al Instituto Munici</w:t>
      </w:r>
      <w:r>
        <w:rPr>
          <w:rFonts w:ascii="Arial" w:eastAsia="Arial" w:hAnsi="Arial" w:cs="Arial"/>
          <w:b/>
          <w:i/>
          <w:sz w:val="24"/>
          <w:szCs w:val="24"/>
        </w:rPr>
        <w:t>pal de Planeación (IMPLAN),</w:t>
      </w:r>
      <w:r>
        <w:rPr>
          <w:rFonts w:ascii="Arial" w:eastAsia="Arial" w:hAnsi="Arial" w:cs="Arial"/>
          <w:sz w:val="24"/>
          <w:szCs w:val="24"/>
        </w:rPr>
        <w:t xml:space="preserve"> para que en los términos del artículo 58 fracción I, del Código Territorial para el Estado y los Municipios de Guanajuato. elabore el diagnóstico para la actualización del </w:t>
      </w:r>
      <w:r>
        <w:rPr>
          <w:rFonts w:ascii="Arial" w:eastAsia="Arial" w:hAnsi="Arial" w:cs="Arial"/>
          <w:b/>
          <w:i/>
          <w:sz w:val="24"/>
          <w:szCs w:val="24"/>
        </w:rPr>
        <w:t>Programa Municipal de Desarrollo Urbano y de Ordenamient</w:t>
      </w:r>
      <w:r>
        <w:rPr>
          <w:rFonts w:ascii="Arial" w:eastAsia="Arial" w:hAnsi="Arial" w:cs="Arial"/>
          <w:b/>
          <w:i/>
          <w:sz w:val="24"/>
          <w:szCs w:val="24"/>
        </w:rPr>
        <w:t>o Ecológico y Territorial de León, Guanajuato.</w:t>
      </w:r>
    </w:p>
    <w:p w:rsidR="00EF6AEB" w:rsidRDefault="00EF6AEB">
      <w:pPr>
        <w:shd w:val="clear" w:color="auto" w:fill="FFFFFF"/>
        <w:spacing w:after="0" w:line="240" w:lineRule="auto"/>
        <w:ind w:right="280"/>
        <w:rPr>
          <w:rFonts w:ascii="Arial" w:eastAsia="Arial" w:hAnsi="Arial" w:cs="Arial"/>
          <w:b/>
          <w:color w:val="222222"/>
          <w:sz w:val="24"/>
          <w:szCs w:val="24"/>
        </w:rPr>
      </w:pPr>
    </w:p>
    <w:p w:rsidR="00EF6AEB" w:rsidRDefault="00EF6AEB">
      <w:pPr>
        <w:shd w:val="clear" w:color="auto" w:fill="FFFFFF"/>
        <w:spacing w:after="0" w:line="240" w:lineRule="auto"/>
        <w:ind w:right="280"/>
        <w:rPr>
          <w:rFonts w:ascii="Arial" w:eastAsia="Arial" w:hAnsi="Arial" w:cs="Arial"/>
          <w:b/>
          <w:color w:val="222222"/>
          <w:sz w:val="24"/>
          <w:szCs w:val="24"/>
        </w:rPr>
      </w:pPr>
    </w:p>
    <w:p w:rsidR="00EF6AEB" w:rsidRDefault="000C1A5E">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EF6AEB" w:rsidRDefault="000C1A5E">
      <w:pPr>
        <w:shd w:val="clear" w:color="auto" w:fill="FFFFFF"/>
        <w:spacing w:after="0" w:line="240" w:lineRule="auto"/>
        <w:jc w:val="center"/>
        <w:rPr>
          <w:rFonts w:ascii="Arial" w:eastAsia="Arial" w:hAnsi="Arial" w:cs="Arial"/>
          <w:b/>
          <w:sz w:val="24"/>
          <w:szCs w:val="24"/>
        </w:rPr>
      </w:pPr>
      <w:r>
        <w:rPr>
          <w:rFonts w:ascii="Arial" w:eastAsia="Arial" w:hAnsi="Arial" w:cs="Arial"/>
          <w:b/>
          <w:color w:val="222222"/>
          <w:sz w:val="24"/>
          <w:szCs w:val="24"/>
        </w:rPr>
        <w:t>“El Trabajo Todo lo Vence”</w:t>
      </w:r>
    </w:p>
    <w:p w:rsidR="00EF6AEB" w:rsidRDefault="000C1A5E">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sz w:val="24"/>
          <w:szCs w:val="24"/>
        </w:rPr>
        <w:t>León, Guanajuato, a 4 de marzo de 2025</w:t>
      </w:r>
      <w:r>
        <w:rPr>
          <w:rFonts w:ascii="Arial" w:eastAsia="Arial" w:hAnsi="Arial" w:cs="Arial"/>
          <w:b/>
          <w:color w:val="222222"/>
          <w:sz w:val="24"/>
          <w:szCs w:val="24"/>
        </w:rPr>
        <w:t> </w:t>
      </w:r>
    </w:p>
    <w:p w:rsidR="00EF6AEB" w:rsidRDefault="00EF6AEB">
      <w:pPr>
        <w:shd w:val="clear" w:color="auto" w:fill="FFFFFF"/>
        <w:spacing w:after="0" w:line="240" w:lineRule="auto"/>
        <w:jc w:val="center"/>
        <w:rPr>
          <w:rFonts w:ascii="Arial" w:eastAsia="Arial" w:hAnsi="Arial" w:cs="Arial"/>
          <w:b/>
          <w:color w:val="222222"/>
          <w:sz w:val="24"/>
          <w:szCs w:val="24"/>
        </w:rPr>
      </w:pPr>
    </w:p>
    <w:p w:rsidR="00EF6AEB" w:rsidRDefault="00EF6AEB">
      <w:pPr>
        <w:shd w:val="clear" w:color="auto" w:fill="FFFFFF"/>
        <w:spacing w:after="0" w:line="240" w:lineRule="auto"/>
        <w:rPr>
          <w:rFonts w:ascii="Arial" w:eastAsia="Arial" w:hAnsi="Arial" w:cs="Arial"/>
          <w:b/>
          <w:sz w:val="24"/>
          <w:szCs w:val="24"/>
        </w:rPr>
      </w:pPr>
    </w:p>
    <w:p w:rsidR="00EF6AEB" w:rsidRDefault="000C1A5E">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EF6AEB" w:rsidRDefault="000C1A5E">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EF6AEB" w:rsidRDefault="00EF6AEB">
      <w:pPr>
        <w:shd w:val="clear" w:color="auto" w:fill="FFFFFF"/>
        <w:spacing w:after="0" w:line="240" w:lineRule="auto"/>
        <w:rPr>
          <w:rFonts w:ascii="Arial" w:eastAsia="Arial" w:hAnsi="Arial" w:cs="Arial"/>
          <w:b/>
          <w:color w:val="222222"/>
          <w:sz w:val="24"/>
          <w:szCs w:val="24"/>
        </w:rPr>
      </w:pPr>
    </w:p>
    <w:p w:rsidR="00EF6AEB" w:rsidRDefault="00EF6AEB">
      <w:pPr>
        <w:shd w:val="clear" w:color="auto" w:fill="FFFFFF"/>
        <w:spacing w:after="0" w:line="240" w:lineRule="auto"/>
        <w:rPr>
          <w:rFonts w:ascii="Arial" w:eastAsia="Arial" w:hAnsi="Arial" w:cs="Arial"/>
          <w:b/>
          <w:color w:val="222222"/>
          <w:sz w:val="24"/>
          <w:szCs w:val="24"/>
        </w:rPr>
      </w:pPr>
    </w:p>
    <w:p w:rsidR="00EF6AEB" w:rsidRDefault="00EF6AEB">
      <w:pPr>
        <w:spacing w:after="0" w:line="240" w:lineRule="auto"/>
        <w:rPr>
          <w:rFonts w:ascii="Arial" w:eastAsia="Arial" w:hAnsi="Arial" w:cs="Arial"/>
          <w:b/>
          <w:sz w:val="24"/>
          <w:szCs w:val="24"/>
        </w:rPr>
      </w:pPr>
    </w:p>
    <w:p w:rsidR="00DB3584" w:rsidRDefault="00DB3584" w:rsidP="00DB3584">
      <w:pPr>
        <w:spacing w:after="0" w:line="240" w:lineRule="auto"/>
        <w:rPr>
          <w:rFonts w:ascii="Arial" w:eastAsia="Arial" w:hAnsi="Arial" w:cs="Arial"/>
          <w:b/>
          <w:sz w:val="24"/>
          <w:szCs w:val="24"/>
        </w:rPr>
      </w:pPr>
      <w:r>
        <w:rPr>
          <w:rFonts w:ascii="Arial" w:eastAsia="Arial" w:hAnsi="Arial" w:cs="Arial"/>
          <w:b/>
          <w:sz w:val="24"/>
          <w:szCs w:val="24"/>
        </w:rPr>
        <w:t>HILDEBERTO MORENO FABA</w:t>
      </w:r>
      <w:r>
        <w:rPr>
          <w:rFonts w:ascii="Arial" w:eastAsia="Arial" w:hAnsi="Arial" w:cs="Arial"/>
          <w:sz w:val="24"/>
          <w:szCs w:val="24"/>
        </w:rPr>
        <w:t>.- Voto a Favor.</w:t>
      </w:r>
    </w:p>
    <w:p w:rsidR="00DB3584" w:rsidRDefault="00DB3584" w:rsidP="00DB3584">
      <w:pPr>
        <w:spacing w:after="0" w:line="240" w:lineRule="auto"/>
        <w:rPr>
          <w:rFonts w:ascii="Arial" w:eastAsia="Arial" w:hAnsi="Arial" w:cs="Arial"/>
          <w:b/>
          <w:sz w:val="24"/>
          <w:szCs w:val="24"/>
        </w:rPr>
      </w:pPr>
      <w:r>
        <w:rPr>
          <w:rFonts w:ascii="Arial" w:eastAsia="Arial" w:hAnsi="Arial" w:cs="Arial"/>
          <w:b/>
          <w:sz w:val="24"/>
          <w:szCs w:val="24"/>
        </w:rPr>
        <w:t>REGIDOR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Pr>
          <w:rFonts w:ascii="Arial" w:eastAsia="Arial" w:hAnsi="Arial" w:cs="Arial"/>
          <w:sz w:val="24"/>
          <w:szCs w:val="24"/>
        </w:rPr>
        <w:t>.- Voto a Favor.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Pr>
          <w:rFonts w:ascii="Arial" w:eastAsia="Arial" w:hAnsi="Arial" w:cs="Arial"/>
          <w:sz w:val="24"/>
          <w:szCs w:val="24"/>
        </w:rPr>
        <w:t>.- Voto a Favor.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Pr>
          <w:rFonts w:ascii="Arial" w:eastAsia="Arial" w:hAnsi="Arial" w:cs="Arial"/>
          <w:sz w:val="24"/>
          <w:szCs w:val="24"/>
        </w:rPr>
        <w:t>.- Voto a Favor.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DB3584" w:rsidRDefault="00DB3584" w:rsidP="00DB3584">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Pr>
          <w:rFonts w:ascii="Arial" w:eastAsia="Arial" w:hAnsi="Arial" w:cs="Arial"/>
          <w:sz w:val="24"/>
          <w:szCs w:val="24"/>
        </w:rPr>
        <w:t>.- Voto a Favor.</w:t>
      </w:r>
    </w:p>
    <w:p w:rsidR="00DB3584" w:rsidRDefault="00DB3584" w:rsidP="00DB3584">
      <w:pPr>
        <w:spacing w:after="0" w:line="240" w:lineRule="auto"/>
        <w:rPr>
          <w:rFonts w:ascii="Arial" w:eastAsia="Arial" w:hAnsi="Arial" w:cs="Arial"/>
          <w:sz w:val="24"/>
          <w:szCs w:val="24"/>
        </w:rPr>
      </w:pPr>
      <w:r>
        <w:rPr>
          <w:rFonts w:ascii="Arial" w:eastAsia="Arial" w:hAnsi="Arial" w:cs="Arial"/>
          <w:b/>
          <w:sz w:val="24"/>
          <w:szCs w:val="24"/>
        </w:rPr>
        <w:t>REGIDORA</w:t>
      </w:r>
    </w:p>
    <w:p w:rsidR="00DB3584" w:rsidRDefault="00DB3584" w:rsidP="00DB3584">
      <w:pPr>
        <w:spacing w:after="0" w:line="240" w:lineRule="auto"/>
        <w:rPr>
          <w:rFonts w:ascii="Arial" w:eastAsia="Arial" w:hAnsi="Arial" w:cs="Arial"/>
          <w:sz w:val="24"/>
          <w:szCs w:val="24"/>
        </w:rPr>
      </w:pPr>
      <w:r>
        <w:rPr>
          <w:rFonts w:ascii="Arial" w:eastAsia="Arial" w:hAnsi="Arial" w:cs="Arial"/>
          <w:b/>
          <w:sz w:val="24"/>
          <w:szCs w:val="24"/>
        </w:rPr>
        <w:t>GUILLERMO MEDINA PLASCENCIA</w:t>
      </w:r>
      <w:r>
        <w:rPr>
          <w:rFonts w:ascii="Arial" w:eastAsia="Arial" w:hAnsi="Arial" w:cs="Arial"/>
          <w:sz w:val="24"/>
          <w:szCs w:val="24"/>
        </w:rPr>
        <w:t>.- Voto a Favor.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 ÁNGEL ROCHA</w:t>
      </w:r>
      <w:r>
        <w:rPr>
          <w:rFonts w:ascii="Arial" w:eastAsia="Arial" w:hAnsi="Arial" w:cs="Arial"/>
          <w:sz w:val="24"/>
          <w:szCs w:val="24"/>
        </w:rPr>
        <w:t>.- Voto a Favor.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Pr>
          <w:rFonts w:ascii="Arial" w:eastAsia="Arial" w:hAnsi="Arial" w:cs="Arial"/>
          <w:sz w:val="24"/>
          <w:szCs w:val="24"/>
        </w:rPr>
        <w:t>.- Voto a Favor.</w:t>
      </w:r>
    </w:p>
    <w:p w:rsidR="00DB3584" w:rsidRDefault="00DB3584" w:rsidP="00DB358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EF6AEB" w:rsidRDefault="00EF6AEB" w:rsidP="00DB3584">
      <w:pPr>
        <w:spacing w:after="0" w:line="240" w:lineRule="auto"/>
        <w:rPr>
          <w:sz w:val="24"/>
          <w:szCs w:val="24"/>
        </w:rPr>
      </w:pPr>
    </w:p>
    <w:sectPr w:rsidR="00EF6AEB">
      <w:headerReference w:type="default" r:id="rId7"/>
      <w:footerReference w:type="default" r:id="rId8"/>
      <w:pgSz w:w="12240" w:h="15840"/>
      <w:pgMar w:top="2410" w:right="1701" w:bottom="1843" w:left="1560" w:header="568" w:footer="19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5E" w:rsidRDefault="000C1A5E">
      <w:pPr>
        <w:spacing w:after="0" w:line="240" w:lineRule="auto"/>
      </w:pPr>
      <w:r>
        <w:separator/>
      </w:r>
    </w:p>
  </w:endnote>
  <w:endnote w:type="continuationSeparator" w:id="0">
    <w:p w:rsidR="000C1A5E" w:rsidRDefault="000C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EB" w:rsidRDefault="000C1A5E">
    <w:pPr>
      <w:spacing w:after="0" w:line="240" w:lineRule="auto"/>
      <w:jc w:val="both"/>
      <w:rPr>
        <w:rFonts w:ascii="Arial" w:eastAsia="Arial" w:hAnsi="Arial" w:cs="Arial"/>
        <w:sz w:val="14"/>
        <w:szCs w:val="14"/>
      </w:rPr>
    </w:pPr>
    <w:r>
      <w:rPr>
        <w:rFonts w:ascii="Arial" w:eastAsia="Arial" w:hAnsi="Arial" w:cs="Arial"/>
        <w:sz w:val="14"/>
        <w:szCs w:val="14"/>
      </w:rPr>
      <w:t>La presente hoja forma parte del dictamen mediante el cual se instruye al Instituto Municipal de Planeación para que en los términos del artículo 58 fracción I del Código Territorial para el Estado y los Municipios de Guanajuato, elabore el diagnóstico par</w:t>
    </w:r>
    <w:r>
      <w:rPr>
        <w:rFonts w:ascii="Arial" w:eastAsia="Arial" w:hAnsi="Arial" w:cs="Arial"/>
        <w:sz w:val="14"/>
        <w:szCs w:val="14"/>
      </w:rPr>
      <w:t>a la actualización del Programa Municipal de Desarrollo Urbano y de Ordenamiento Ecológico y Territorial de León, Guanajuato.</w:t>
    </w:r>
  </w:p>
  <w:p w:rsidR="00EF6AEB" w:rsidRDefault="00EF6AEB">
    <w:pPr>
      <w:spacing w:after="0" w:line="240" w:lineRule="auto"/>
      <w:ind w:left="-284"/>
      <w:jc w:val="both"/>
      <w:rPr>
        <w:rFonts w:ascii="Arial" w:eastAsia="Arial" w:hAnsi="Arial" w:cs="Arial"/>
        <w:sz w:val="16"/>
        <w:szCs w:val="16"/>
      </w:rPr>
    </w:pPr>
  </w:p>
  <w:p w:rsidR="00EF6AEB" w:rsidRDefault="00EF6AEB">
    <w:pPr>
      <w:pBdr>
        <w:top w:val="nil"/>
        <w:left w:val="nil"/>
        <w:bottom w:val="nil"/>
        <w:right w:val="nil"/>
        <w:between w:val="nil"/>
      </w:pBdr>
      <w:tabs>
        <w:tab w:val="center" w:pos="4419"/>
        <w:tab w:val="right" w:pos="8838"/>
      </w:tabs>
      <w:spacing w:after="0" w:line="240" w:lineRule="auto"/>
      <w:ind w:left="-284"/>
      <w:jc w:val="both"/>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5E" w:rsidRDefault="000C1A5E">
      <w:pPr>
        <w:spacing w:after="0" w:line="240" w:lineRule="auto"/>
      </w:pPr>
      <w:r>
        <w:separator/>
      </w:r>
    </w:p>
  </w:footnote>
  <w:footnote w:type="continuationSeparator" w:id="0">
    <w:p w:rsidR="000C1A5E" w:rsidRDefault="000C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EB" w:rsidRDefault="000C1A5E">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4034790</wp:posOffset>
          </wp:positionH>
          <wp:positionV relativeFrom="paragraph">
            <wp:posOffset>0</wp:posOffset>
          </wp:positionV>
          <wp:extent cx="1781175" cy="612438"/>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EF6AEB" w:rsidRDefault="00EF6AEB">
    <w:pPr>
      <w:pBdr>
        <w:top w:val="nil"/>
        <w:left w:val="nil"/>
        <w:bottom w:val="nil"/>
        <w:right w:val="nil"/>
        <w:between w:val="nil"/>
      </w:pBdr>
      <w:tabs>
        <w:tab w:val="center" w:pos="4419"/>
        <w:tab w:val="right" w:pos="8838"/>
      </w:tabs>
      <w:spacing w:after="0" w:line="240" w:lineRule="auto"/>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EB"/>
    <w:rsid w:val="000C1A5E"/>
    <w:rsid w:val="00DB3584"/>
    <w:rsid w:val="00EF6A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203F9-BBB9-408A-B51B-B65D3C63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6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93C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C65"/>
  </w:style>
  <w:style w:type="paragraph" w:styleId="Piedepgina">
    <w:name w:val="footer"/>
    <w:basedOn w:val="Normal"/>
    <w:link w:val="PiedepginaCar"/>
    <w:uiPriority w:val="99"/>
    <w:unhideWhenUsed/>
    <w:rsid w:val="00293C65"/>
    <w:pPr>
      <w:tabs>
        <w:tab w:val="center" w:pos="4419"/>
        <w:tab w:val="right" w:pos="8838"/>
      </w:tabs>
      <w:spacing w:after="0" w:line="240" w:lineRule="auto"/>
    </w:pPr>
    <w:rPr>
      <w:rFonts w:eastAsia="Times New Roman" w:cs="Times New Roman"/>
    </w:rPr>
  </w:style>
  <w:style w:type="character" w:customStyle="1" w:styleId="PiedepginaCar">
    <w:name w:val="Pie de página Car"/>
    <w:basedOn w:val="Fuentedeprrafopredeter"/>
    <w:link w:val="Piedepgina"/>
    <w:uiPriority w:val="99"/>
    <w:rsid w:val="00293C65"/>
    <w:rPr>
      <w:rFonts w:ascii="Calibri" w:eastAsia="Times New Roman" w:hAnsi="Calibri" w:cs="Times New Roman"/>
    </w:rPr>
  </w:style>
  <w:style w:type="paragraph" w:styleId="Prrafodelista">
    <w:name w:val="List Paragraph"/>
    <w:basedOn w:val="Normal"/>
    <w:uiPriority w:val="34"/>
    <w:qFormat/>
    <w:rsid w:val="00293C65"/>
    <w:pPr>
      <w:spacing w:after="160" w:line="259" w:lineRule="auto"/>
      <w:ind w:left="720"/>
      <w:contextualSpacing/>
    </w:pPr>
    <w:rPr>
      <w:rFonts w:ascii="Arial" w:hAnsi="Arial"/>
      <w:sz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7gROsQBakYCBQgutzZYb52HOw==">CgMxLjAyCGguZ2pkZ3hzOAByITFIR1BSZjhiUVA5ZTdVbkFaa3k0RmVqTjkzZ2VxTG45QQ==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7174</Characters>
  <Application>Microsoft Office Word</Application>
  <DocSecurity>0</DocSecurity>
  <Lines>59</Lines>
  <Paragraphs>16</Paragraphs>
  <ScaleCrop>false</ScaleCrop>
  <Company>Hewlett-Packard Company</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Granados</dc:creator>
  <cp:lastModifiedBy>Luis Alberto Muñiz Cisneros</cp:lastModifiedBy>
  <cp:revision>3</cp:revision>
  <dcterms:created xsi:type="dcterms:W3CDTF">2025-02-25T00:08:00Z</dcterms:created>
  <dcterms:modified xsi:type="dcterms:W3CDTF">2025-03-11T15:37:00Z</dcterms:modified>
</cp:coreProperties>
</file>